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Snowflake Connector Guide</w:t>
      </w:r>
    </w:p>
    <w:p>
      <w:r>
        <w:rPr>
          <w:b/>
          <w:color w:val="FF6D00"/>
          <w:sz w:val="28"/>
        </w:rPr>
        <w:t>Mastech Digital — Informatica Platform Assets</w:t>
      </w:r>
    </w:p>
    <w:p>
      <w:r>
        <w:rPr>
          <w:i/>
          <w:color w:val="4B5563"/>
          <w:sz w:val="22"/>
        </w:rPr>
        <w:t>Comprehensive guide for configuring and optimizing the Informatica IDMC Snowflake connector for enterprise data integration.</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Snowflake Connector Guide</w:t>
            </w:r>
          </w:p>
        </w:tc>
      </w:tr>
      <w:tr>
        <w:tc>
          <w:tcPr>
            <w:tcW w:type="dxa" w:w="4703"/>
            <w:shd w:fill="0C548A" w:val="clear"/>
          </w:tcPr>
          <w:p>
            <w:r>
              <w:rPr>
                <w:b/>
                <w:color w:val="FFFFFF"/>
                <w:sz w:val="20"/>
              </w:rPr>
              <w:t>Category</w:t>
            </w:r>
          </w:p>
        </w:tc>
        <w:tc>
          <w:tcPr>
            <w:tcW w:type="dxa" w:w="4703"/>
          </w:tcPr>
          <w:p>
            <w:r>
              <w:rPr>
                <w:sz w:val="20"/>
              </w:rPr>
              <w:t>Connectors Library</w:t>
            </w:r>
          </w:p>
        </w:tc>
      </w:tr>
      <w:tr>
        <w:tc>
          <w:tcPr>
            <w:tcW w:type="dxa" w:w="4703"/>
            <w:shd w:fill="0C548A" w:val="clear"/>
          </w:tcPr>
          <w:p>
            <w:r>
              <w:rPr>
                <w:b/>
                <w:color w:val="FFFFFF"/>
                <w:sz w:val="20"/>
              </w:rPr>
              <w:t>Document ID</w:t>
            </w:r>
          </w:p>
        </w:tc>
        <w:tc>
          <w:tcPr>
            <w:tcW w:type="dxa" w:w="4703"/>
            <w:shd w:fill="F4F6FA" w:val="clear"/>
          </w:tcPr>
          <w:p>
            <w:r>
              <w:rPr>
                <w:sz w:val="20"/>
              </w:rPr>
              <w:t>#44</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The Snowflake Connector for Informatica IDMC provides high-performance, native integration between Informatica Cloud and Snowflake Data Cloud. This guide covers connection setup with multiple authentication methods, pushdown optimization for maximum performance, bulk loading strategies using COPY INTO and Snowpipe, variant/JSON data handling, time travel support, warehouse sizing recommendations, and industry-specific integration patterns. Proper configuration of the Snowflake connector is critical for achieving optimal throughput and minimizing Snowflake compute costs in enterprise data pipelines.</w:t>
      </w:r>
    </w:p>
    <w:p/>
    <w:p>
      <w:pPr>
        <w:pStyle w:val="Heading1"/>
      </w:pPr>
      <w:r>
        <w:t>Table of Contents</w:t>
      </w:r>
    </w:p>
    <w:p>
      <w:pPr>
        <w:spacing w:after="60"/>
      </w:pPr>
      <w:r>
        <w:rPr>
          <w:color w:val="0C548A"/>
          <w:sz w:val="22"/>
        </w:rPr>
        <w:t>1.0  Connection Setup &amp; Authentication</w:t>
      </w:r>
    </w:p>
    <w:p>
      <w:pPr>
        <w:spacing w:after="60"/>
      </w:pPr>
      <w:r>
        <w:rPr>
          <w:color w:val="0C548A"/>
          <w:sz w:val="22"/>
        </w:rPr>
        <w:t>2.0  Pushdown Optimization</w:t>
      </w:r>
    </w:p>
    <w:p>
      <w:pPr>
        <w:spacing w:after="60"/>
      </w:pPr>
      <w:r>
        <w:rPr>
          <w:color w:val="0C548A"/>
          <w:sz w:val="22"/>
        </w:rPr>
        <w:t>3.0  Warehouse Sizing &amp; Configuration</w:t>
      </w:r>
    </w:p>
    <w:p>
      <w:pPr>
        <w:spacing w:after="60"/>
      </w:pPr>
      <w:r>
        <w:rPr>
          <w:color w:val="0C548A"/>
          <w:sz w:val="22"/>
        </w:rPr>
        <w:t>4.0  Bulk Loading Strategies</w:t>
      </w:r>
    </w:p>
    <w:p>
      <w:pPr>
        <w:spacing w:after="60"/>
      </w:pPr>
      <w:r>
        <w:rPr>
          <w:color w:val="0C548A"/>
          <w:sz w:val="22"/>
        </w:rPr>
        <w:t>5.0  Snowflake-Specific Transformations</w:t>
      </w:r>
    </w:p>
    <w:p>
      <w:pPr>
        <w:spacing w:after="60"/>
      </w:pPr>
      <w:r>
        <w:rPr>
          <w:color w:val="0C548A"/>
          <w:sz w:val="22"/>
        </w:rPr>
        <w:t>6.0  Query &amp; Partition Optimization</w:t>
      </w:r>
    </w:p>
    <w:p>
      <w:pPr>
        <w:spacing w:after="60"/>
      </w:pPr>
      <w:r>
        <w:rPr>
          <w:color w:val="0C548A"/>
          <w:sz w:val="22"/>
        </w:rPr>
        <w:t>7.0  Snowpipe Integration</w:t>
      </w:r>
    </w:p>
    <w:p>
      <w:pPr>
        <w:spacing w:after="60"/>
      </w:pPr>
      <w:r>
        <w:rPr>
          <w:color w:val="0C548A"/>
          <w:sz w:val="22"/>
        </w:rPr>
        <w:t>8.0  Source, Target &amp; Lookup Patterns</w:t>
      </w:r>
    </w:p>
    <w:p>
      <w:pPr>
        <w:spacing w:after="60"/>
      </w:pPr>
      <w:r>
        <w:rPr>
          <w:color w:val="0C548A"/>
          <w:sz w:val="22"/>
        </w:rPr>
        <w:t>9.0  Variant Data &amp; JSON Handling</w:t>
      </w:r>
    </w:p>
    <w:p>
      <w:pPr>
        <w:spacing w:after="60"/>
      </w:pPr>
      <w:r>
        <w:rPr>
          <w:color w:val="0C548A"/>
          <w:sz w:val="22"/>
        </w:rPr>
        <w:t>10.0  Time Travel &amp; Data Recovery</w:t>
      </w:r>
    </w:p>
    <w:p>
      <w:pPr>
        <w:spacing w:after="60"/>
      </w:pPr>
      <w:r>
        <w:rPr>
          <w:color w:val="0C548A"/>
          <w:sz w:val="22"/>
        </w:rPr>
        <w:t>11.0  Performance Tuning</w:t>
      </w:r>
    </w:p>
    <w:p>
      <w:pPr>
        <w:spacing w:after="60"/>
      </w:pPr>
      <w:r>
        <w:rPr>
          <w:color w:val="0C548A"/>
          <w:sz w:val="22"/>
        </w:rPr>
        <w:t>12.0  Industry Patterns &amp; Use Cases</w:t>
      </w:r>
    </w:p>
    <w:p>
      <w:r>
        <w:br w:type="page"/>
      </w:r>
    </w:p>
    <w:p>
      <w:pPr>
        <w:pStyle w:val="Heading1"/>
      </w:pPr>
      <w:r>
        <w:t>Prerequisites &amp; Applicability</w:t>
      </w:r>
    </w:p>
    <w:p>
      <w:pPr>
        <w:pStyle w:val="ListBullet"/>
      </w:pPr>
      <w:r>
        <w:t>Informatica IDMC (IICS) organization with active license</w:t>
      </w:r>
    </w:p>
    <w:p>
      <w:pPr>
        <w:pStyle w:val="ListBullet"/>
      </w:pPr>
      <w:r>
        <w:t>Secure Agent installed and running (version 2024.x or later recommended)</w:t>
      </w:r>
    </w:p>
    <w:p>
      <w:pPr>
        <w:pStyle w:val="ListBullet"/>
      </w:pPr>
      <w:r>
        <w:t>Snowflake account with ACCOUNTADMIN or SYSADMIN role for initial setup</w:t>
      </w:r>
    </w:p>
    <w:p>
      <w:pPr>
        <w:pStyle w:val="ListBullet"/>
      </w:pPr>
      <w:r>
        <w:t>Network connectivity from Secure Agent to Snowflake endpoint (port 443)</w:t>
      </w:r>
    </w:p>
    <w:p>
      <w:pPr>
        <w:pStyle w:val="ListBullet"/>
      </w:pPr>
      <w:r>
        <w:t>Snowflake JDBC driver bundled with Informatica agent</w:t>
      </w:r>
    </w:p>
    <w:p>
      <w:pPr>
        <w:pStyle w:val="ListBullet"/>
      </w:pPr>
      <w:r>
        <w:t>Understanding of Snowflake virtual warehouses and resource monitors</w:t>
      </w:r>
    </w:p>
    <w:p/>
    <w:p>
      <w:pPr>
        <w:pStyle w:val="Heading1"/>
      </w:pPr>
      <w:r>
        <w:t>1. Connection Setup &amp; Authentication</w:t>
      </w:r>
    </w:p>
    <w:p>
      <w:r>
        <w:t>The Snowflake connector in IDMC supports multiple authentication methods. Selecting the appropriate method depends on your organization's security posture and operational requirements.</w:t>
      </w:r>
    </w:p>
    <w:p>
      <w:pPr>
        <w:pStyle w:val="Heading2"/>
      </w:pPr>
      <w:r>
        <w:t>1.1 User/Password Authentication</w:t>
      </w:r>
    </w:p>
    <w:p>
      <w:r>
        <w:t>The simplest method for development and testing environments. Not recommended for production due to credential rotation challenges.</w:t>
      </w:r>
    </w:p>
    <w:p>
      <w:pPr>
        <w:pStyle w:val="NoSpacing"/>
        <w:shd w:fill="F5F5F5" w:val="clear"/>
        <w:ind w:left="432"/>
      </w:pPr>
      <w:r>
        <w:rPr>
          <w:rFonts w:ascii="Consolas" w:hAnsi="Consolas"/>
          <w:sz w:val="18"/>
        </w:rPr>
        <w:t>Connection Name:    SF_DEV_CONN</w:t>
      </w:r>
    </w:p>
    <w:p>
      <w:pPr>
        <w:pStyle w:val="NoSpacing"/>
        <w:shd w:fill="F5F5F5" w:val="clear"/>
        <w:ind w:left="432"/>
      </w:pPr>
      <w:r>
        <w:rPr>
          <w:rFonts w:ascii="Consolas" w:hAnsi="Consolas"/>
          <w:sz w:val="18"/>
        </w:rPr>
        <w:t>Connection Type:    Snowflake Cloud Data Warehouse</w:t>
      </w:r>
    </w:p>
    <w:p>
      <w:pPr>
        <w:pStyle w:val="NoSpacing"/>
        <w:shd w:fill="F5F5F5" w:val="clear"/>
        <w:ind w:left="432"/>
      </w:pPr>
      <w:r>
        <w:rPr>
          <w:rFonts w:ascii="Consolas" w:hAnsi="Consolas"/>
          <w:sz w:val="18"/>
        </w:rPr>
        <w:t>Account Name:       xy12345.us-east-1</w:t>
      </w:r>
    </w:p>
    <w:p>
      <w:pPr>
        <w:pStyle w:val="NoSpacing"/>
        <w:shd w:fill="F5F5F5" w:val="clear"/>
        <w:ind w:left="432"/>
      </w:pPr>
      <w:r>
        <w:rPr>
          <w:rFonts w:ascii="Consolas" w:hAnsi="Consolas"/>
          <w:sz w:val="18"/>
        </w:rPr>
        <w:t>Warehouse:          INFA_WH</w:t>
      </w:r>
    </w:p>
    <w:p>
      <w:pPr>
        <w:pStyle w:val="NoSpacing"/>
        <w:shd w:fill="F5F5F5" w:val="clear"/>
        <w:ind w:left="432"/>
      </w:pPr>
      <w:r>
        <w:rPr>
          <w:rFonts w:ascii="Consolas" w:hAnsi="Consolas"/>
          <w:sz w:val="18"/>
        </w:rPr>
        <w:t>Database:           ANALYTICS_DB</w:t>
      </w:r>
    </w:p>
    <w:p>
      <w:pPr>
        <w:pStyle w:val="NoSpacing"/>
        <w:shd w:fill="F5F5F5" w:val="clear"/>
        <w:ind w:left="432"/>
      </w:pPr>
      <w:r>
        <w:rPr>
          <w:rFonts w:ascii="Consolas" w:hAnsi="Consolas"/>
          <w:sz w:val="18"/>
        </w:rPr>
        <w:t>Schema:             PUBLIC</w:t>
      </w:r>
    </w:p>
    <w:p>
      <w:pPr>
        <w:pStyle w:val="NoSpacing"/>
        <w:shd w:fill="F5F5F5" w:val="clear"/>
        <w:ind w:left="432"/>
      </w:pPr>
      <w:r>
        <w:rPr>
          <w:rFonts w:ascii="Consolas" w:hAnsi="Consolas"/>
          <w:sz w:val="18"/>
        </w:rPr>
        <w:t>User Name:          INFA_SVC_USER</w:t>
      </w:r>
    </w:p>
    <w:p>
      <w:pPr>
        <w:pStyle w:val="NoSpacing"/>
        <w:shd w:fill="F5F5F5" w:val="clear"/>
        <w:ind w:left="432"/>
      </w:pPr>
      <w:r>
        <w:rPr>
          <w:rFonts w:ascii="Consolas" w:hAnsi="Consolas"/>
          <w:sz w:val="18"/>
        </w:rPr>
        <w:t>Password:           ********</w:t>
      </w:r>
    </w:p>
    <w:p>
      <w:pPr>
        <w:pStyle w:val="NoSpacing"/>
        <w:shd w:fill="F5F5F5" w:val="clear"/>
        <w:ind w:left="432"/>
      </w:pPr>
      <w:r>
        <w:rPr>
          <w:rFonts w:ascii="Consolas" w:hAnsi="Consolas"/>
          <w:sz w:val="18"/>
        </w:rPr>
        <w:t>Role:               INFA_ROLE</w:t>
      </w:r>
    </w:p>
    <w:p>
      <w:pPr>
        <w:pStyle w:val="NoSpacing"/>
        <w:shd w:fill="F5F5F5" w:val="clear"/>
        <w:ind w:left="432"/>
      </w:pPr>
      <w:r>
        <w:rPr>
          <w:rFonts w:ascii="Consolas" w:hAnsi="Consolas"/>
          <w:sz w:val="18"/>
        </w:rPr>
        <w:t>Additional JDBC:    CLIENT_SESSION_KEEP_ALIVE=true</w:t>
      </w:r>
    </w:p>
    <w:p/>
    <w:p>
      <w:pPr>
        <w:pStyle w:val="Heading2"/>
      </w:pPr>
      <w:r>
        <w:t>1.2 Key Pair Authentication</w:t>
      </w:r>
    </w:p>
    <w:p>
      <w:r>
        <w:t>Recommended for production workloads. Uses RSA 2048-bit or 4096-bit key pairs for service account authentication.</w:t>
      </w:r>
    </w:p>
    <w:p>
      <w:pPr>
        <w:pStyle w:val="NoSpacing"/>
        <w:shd w:fill="F5F5F5" w:val="clear"/>
        <w:ind w:left="432"/>
      </w:pPr>
      <w:r>
        <w:rPr>
          <w:rFonts w:ascii="Consolas" w:hAnsi="Consolas"/>
          <w:sz w:val="18"/>
        </w:rPr>
        <w:t>-- Generate key pair (run on Secure Agent host)</w:t>
      </w:r>
    </w:p>
    <w:p>
      <w:pPr>
        <w:pStyle w:val="NoSpacing"/>
        <w:shd w:fill="F5F5F5" w:val="clear"/>
        <w:ind w:left="432"/>
      </w:pPr>
      <w:r>
        <w:rPr>
          <w:rFonts w:ascii="Consolas" w:hAnsi="Consolas"/>
          <w:sz w:val="18"/>
        </w:rPr>
        <w:t>openssl genrsa 2048 | openssl pkcs8 -topk8 -inform PEM -out rsa_key.p8 -nocrypt</w:t>
      </w:r>
    </w:p>
    <w:p>
      <w:pPr>
        <w:pStyle w:val="NoSpacing"/>
        <w:shd w:fill="F5F5F5" w:val="clear"/>
        <w:ind w:left="432"/>
      </w:pPr>
      <w:r>
        <w:rPr>
          <w:rFonts w:ascii="Consolas" w:hAnsi="Consolas"/>
          <w:sz w:val="18"/>
        </w:rPr>
        <w:t>openssl rsa -in rsa_key.p8 -pubout -out rsa_key.pub</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Assign public key in Snowflake</w:t>
      </w:r>
    </w:p>
    <w:p>
      <w:pPr>
        <w:pStyle w:val="NoSpacing"/>
        <w:shd w:fill="F5F5F5" w:val="clear"/>
        <w:ind w:left="432"/>
      </w:pPr>
      <w:r>
        <w:rPr>
          <w:rFonts w:ascii="Consolas" w:hAnsi="Consolas"/>
          <w:sz w:val="18"/>
        </w:rPr>
        <w:t>ALTER USER INFA_SVC_USER SET RSA_PUBLIC_KEY='MIIBIjANBg...';</w:t>
      </w:r>
    </w:p>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Always use key pair authentication for production Snowflake connections. Rotate keys every 90 days using Snowflake's RSA_PUBLIC_KEY_2 for zero-downtime rotation.</w:t>
      </w:r>
    </w:p>
    <w:p/>
    <w:p>
      <w:pPr>
        <w:pStyle w:val="Heading2"/>
      </w:pPr>
      <w:r>
        <w:t>1.3 OAuth 2.0 Authentication</w:t>
      </w:r>
    </w:p>
    <w:p>
      <w:r>
        <w:t>For organizations using federated identity management, OAuth 2.0 provides token-based authentication via an external identity provider (e.g., Azure AD, Okta).</w:t>
      </w:r>
    </w:p>
    <w:p>
      <w:pPr>
        <w:pStyle w:val="NoSpacing"/>
        <w:shd w:fill="F5F5F5" w:val="clear"/>
        <w:ind w:left="432"/>
      </w:pPr>
      <w:r>
        <w:rPr>
          <w:rFonts w:ascii="Consolas" w:hAnsi="Consolas"/>
          <w:sz w:val="18"/>
        </w:rPr>
        <w:t>OAuth Provider:         External (Azure AD / Okta)</w:t>
      </w:r>
    </w:p>
    <w:p>
      <w:pPr>
        <w:pStyle w:val="NoSpacing"/>
        <w:shd w:fill="F5F5F5" w:val="clear"/>
        <w:ind w:left="432"/>
      </w:pPr>
      <w:r>
        <w:rPr>
          <w:rFonts w:ascii="Consolas" w:hAnsi="Consolas"/>
          <w:sz w:val="18"/>
        </w:rPr>
        <w:t>Token Endpoint:         https://login.microsoftonline.com/{tenant}/oauth2/v2.0/token</w:t>
      </w:r>
    </w:p>
    <w:p>
      <w:pPr>
        <w:pStyle w:val="NoSpacing"/>
        <w:shd w:fill="F5F5F5" w:val="clear"/>
        <w:ind w:left="432"/>
      </w:pPr>
      <w:r>
        <w:rPr>
          <w:rFonts w:ascii="Consolas" w:hAnsi="Consolas"/>
          <w:sz w:val="18"/>
        </w:rPr>
        <w:t>Client ID:              &lt;application-client-id&gt;</w:t>
      </w:r>
    </w:p>
    <w:p>
      <w:pPr>
        <w:pStyle w:val="NoSpacing"/>
        <w:shd w:fill="F5F5F5" w:val="clear"/>
        <w:ind w:left="432"/>
      </w:pPr>
      <w:r>
        <w:rPr>
          <w:rFonts w:ascii="Consolas" w:hAnsi="Consolas"/>
          <w:sz w:val="18"/>
        </w:rPr>
        <w:t>Client Secret:          ********</w:t>
      </w:r>
    </w:p>
    <w:p>
      <w:pPr>
        <w:pStyle w:val="NoSpacing"/>
        <w:shd w:fill="F5F5F5" w:val="clear"/>
        <w:ind w:left="432"/>
      </w:pPr>
      <w:r>
        <w:rPr>
          <w:rFonts w:ascii="Consolas" w:hAnsi="Consolas"/>
          <w:sz w:val="18"/>
        </w:rPr>
        <w:t>Scope:                  https://&lt;account&gt;.snowflakecomputing.com/.default</w:t>
      </w:r>
    </w:p>
    <w:p>
      <w:pPr>
        <w:pStyle w:val="NoSpacing"/>
        <w:shd w:fill="F5F5F5" w:val="clear"/>
        <w:ind w:left="432"/>
      </w:pPr>
      <w:r>
        <w:rPr>
          <w:rFonts w:ascii="Consolas" w:hAnsi="Consolas"/>
          <w:sz w:val="18"/>
        </w:rPr>
        <w:t>Grant Type:             client_credentials</w:t>
      </w:r>
    </w:p>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Auth Method</w:t>
            </w:r>
          </w:p>
        </w:tc>
        <w:tc>
          <w:tcPr>
            <w:tcW w:type="dxa" w:w="2351"/>
            <w:shd w:fill="0C548A" w:val="clear"/>
          </w:tcPr>
          <w:p>
            <w:r>
              <w:rPr>
                <w:b/>
                <w:color w:val="FFFFFF"/>
                <w:sz w:val="20"/>
              </w:rPr>
              <w:t>Security Level</w:t>
            </w:r>
          </w:p>
        </w:tc>
        <w:tc>
          <w:tcPr>
            <w:tcW w:type="dxa" w:w="2351"/>
            <w:shd w:fill="0C548A" w:val="clear"/>
          </w:tcPr>
          <w:p>
            <w:r>
              <w:rPr>
                <w:b/>
                <w:color w:val="FFFFFF"/>
                <w:sz w:val="20"/>
              </w:rPr>
              <w:t>Rotation</w:t>
            </w:r>
          </w:p>
        </w:tc>
        <w:tc>
          <w:tcPr>
            <w:tcW w:type="dxa" w:w="2351"/>
            <w:shd w:fill="0C548A" w:val="clear"/>
          </w:tcPr>
          <w:p>
            <w:r>
              <w:rPr>
                <w:b/>
                <w:color w:val="FFFFFF"/>
                <w:sz w:val="20"/>
              </w:rPr>
              <w:t>Recommended For</w:t>
            </w:r>
          </w:p>
        </w:tc>
      </w:tr>
      <w:tr>
        <w:tc>
          <w:tcPr>
            <w:tcW w:type="dxa" w:w="2351"/>
          </w:tcPr>
          <w:p>
            <w:r>
              <w:rPr>
                <w:sz w:val="20"/>
              </w:rPr>
              <w:t>User/Password</w:t>
            </w:r>
          </w:p>
        </w:tc>
        <w:tc>
          <w:tcPr>
            <w:tcW w:type="dxa" w:w="2351"/>
          </w:tcPr>
          <w:p>
            <w:r>
              <w:rPr>
                <w:sz w:val="20"/>
              </w:rPr>
              <w:t>Basic</w:t>
            </w:r>
          </w:p>
        </w:tc>
        <w:tc>
          <w:tcPr>
            <w:tcW w:type="dxa" w:w="2351"/>
          </w:tcPr>
          <w:p>
            <w:r>
              <w:rPr>
                <w:sz w:val="20"/>
              </w:rPr>
              <w:t>Manual</w:t>
            </w:r>
          </w:p>
        </w:tc>
        <w:tc>
          <w:tcPr>
            <w:tcW w:type="dxa" w:w="2351"/>
          </w:tcPr>
          <w:p>
            <w:r>
              <w:rPr>
                <w:sz w:val="20"/>
              </w:rPr>
              <w:t>Development / testing</w:t>
            </w:r>
          </w:p>
        </w:tc>
      </w:tr>
      <w:tr>
        <w:tc>
          <w:tcPr>
            <w:tcW w:type="dxa" w:w="2351"/>
            <w:shd w:fill="F4F6FA" w:val="clear"/>
          </w:tcPr>
          <w:p>
            <w:r>
              <w:rPr>
                <w:sz w:val="20"/>
              </w:rPr>
              <w:t>Key Pair (RSA)</w:t>
            </w:r>
          </w:p>
        </w:tc>
        <w:tc>
          <w:tcPr>
            <w:tcW w:type="dxa" w:w="2351"/>
            <w:shd w:fill="F4F6FA" w:val="clear"/>
          </w:tcPr>
          <w:p>
            <w:r>
              <w:rPr>
                <w:sz w:val="20"/>
              </w:rPr>
              <w:t>High</w:t>
            </w:r>
          </w:p>
        </w:tc>
        <w:tc>
          <w:tcPr>
            <w:tcW w:type="dxa" w:w="2351"/>
            <w:shd w:fill="F4F6FA" w:val="clear"/>
          </w:tcPr>
          <w:p>
            <w:r>
              <w:rPr>
                <w:sz w:val="20"/>
              </w:rPr>
              <w:t>Automated (dual-key)</w:t>
            </w:r>
          </w:p>
        </w:tc>
        <w:tc>
          <w:tcPr>
            <w:tcW w:type="dxa" w:w="2351"/>
            <w:shd w:fill="F4F6FA" w:val="clear"/>
          </w:tcPr>
          <w:p>
            <w:r>
              <w:rPr>
                <w:sz w:val="20"/>
              </w:rPr>
              <w:t>Production workloads</w:t>
            </w:r>
          </w:p>
        </w:tc>
      </w:tr>
      <w:tr>
        <w:tc>
          <w:tcPr>
            <w:tcW w:type="dxa" w:w="2351"/>
          </w:tcPr>
          <w:p>
            <w:r>
              <w:rPr>
                <w:sz w:val="20"/>
              </w:rPr>
              <w:t>OAuth 2.0</w:t>
            </w:r>
          </w:p>
        </w:tc>
        <w:tc>
          <w:tcPr>
            <w:tcW w:type="dxa" w:w="2351"/>
          </w:tcPr>
          <w:p>
            <w:r>
              <w:rPr>
                <w:sz w:val="20"/>
              </w:rPr>
              <w:t>Highest</w:t>
            </w:r>
          </w:p>
        </w:tc>
        <w:tc>
          <w:tcPr>
            <w:tcW w:type="dxa" w:w="2351"/>
          </w:tcPr>
          <w:p>
            <w:r>
              <w:rPr>
                <w:sz w:val="20"/>
              </w:rPr>
              <w:t>Token auto-refresh</w:t>
            </w:r>
          </w:p>
        </w:tc>
        <w:tc>
          <w:tcPr>
            <w:tcW w:type="dxa" w:w="2351"/>
          </w:tcPr>
          <w:p>
            <w:r>
              <w:rPr>
                <w:sz w:val="20"/>
              </w:rPr>
              <w:t>Enterprise / federated SSO</w:t>
            </w:r>
          </w:p>
        </w:tc>
      </w:tr>
    </w:tbl>
    <w:p/>
    <w:p>
      <w:r>
        <w:br w:type="page"/>
      </w:r>
    </w:p>
    <w:p>
      <w:pPr>
        <w:pStyle w:val="Heading1"/>
      </w:pPr>
      <w:r>
        <w:t>2. Pushdown Optimization</w:t>
      </w:r>
    </w:p>
    <w:p>
      <w:r>
        <w:t>Pushdown optimization (PDO) offloads transformation logic to the Snowflake engine, reducing data movement and leveraging Snowflake's elastic compute. This is the single most impactful performance feature for Snowflake-based pipelines.</w:t>
      </w:r>
    </w:p>
    <w:p>
      <w:pPr>
        <w:pStyle w:val="Heading2"/>
      </w:pPr>
      <w:r>
        <w:t>2.1 Full vs. Partial Pushdown</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Pushdown Type</w:t>
            </w:r>
          </w:p>
        </w:tc>
        <w:tc>
          <w:tcPr>
            <w:tcW w:type="dxa" w:w="3135"/>
            <w:shd w:fill="0C548A" w:val="clear"/>
          </w:tcPr>
          <w:p>
            <w:r>
              <w:rPr>
                <w:b/>
                <w:color w:val="FFFFFF"/>
                <w:sz w:val="20"/>
              </w:rPr>
              <w:t>Behavior</w:t>
            </w:r>
          </w:p>
        </w:tc>
        <w:tc>
          <w:tcPr>
            <w:tcW w:type="dxa" w:w="3135"/>
            <w:shd w:fill="0C548A" w:val="clear"/>
          </w:tcPr>
          <w:p>
            <w:r>
              <w:rPr>
                <w:b/>
                <w:color w:val="FFFFFF"/>
                <w:sz w:val="20"/>
              </w:rPr>
              <w:t>Performance Impact</w:t>
            </w:r>
          </w:p>
        </w:tc>
      </w:tr>
      <w:tr>
        <w:tc>
          <w:tcPr>
            <w:tcW w:type="dxa" w:w="3135"/>
          </w:tcPr>
          <w:p>
            <w:r>
              <w:rPr>
                <w:sz w:val="20"/>
              </w:rPr>
              <w:t>Full</w:t>
            </w:r>
          </w:p>
        </w:tc>
        <w:tc>
          <w:tcPr>
            <w:tcW w:type="dxa" w:w="3135"/>
          </w:tcPr>
          <w:p>
            <w:r>
              <w:rPr>
                <w:sz w:val="20"/>
              </w:rPr>
              <w:t>Entire mapping runs as SQL in Snowflake</w:t>
            </w:r>
          </w:p>
        </w:tc>
        <w:tc>
          <w:tcPr>
            <w:tcW w:type="dxa" w:w="3135"/>
          </w:tcPr>
          <w:p>
            <w:r>
              <w:rPr>
                <w:sz w:val="20"/>
              </w:rPr>
              <w:t>Maximum - no data leaves Snowflake</w:t>
            </w:r>
          </w:p>
        </w:tc>
      </w:tr>
      <w:tr>
        <w:tc>
          <w:tcPr>
            <w:tcW w:type="dxa" w:w="3135"/>
            <w:shd w:fill="F4F6FA" w:val="clear"/>
          </w:tcPr>
          <w:p>
            <w:r>
              <w:rPr>
                <w:sz w:val="20"/>
              </w:rPr>
              <w:t>Partial</w:t>
            </w:r>
          </w:p>
        </w:tc>
        <w:tc>
          <w:tcPr>
            <w:tcW w:type="dxa" w:w="3135"/>
            <w:shd w:fill="F4F6FA" w:val="clear"/>
          </w:tcPr>
          <w:p>
            <w:r>
              <w:rPr>
                <w:sz w:val="20"/>
              </w:rPr>
              <w:t>Supported transforms pushed; rest on Secure Agent</w:t>
            </w:r>
          </w:p>
        </w:tc>
        <w:tc>
          <w:tcPr>
            <w:tcW w:type="dxa" w:w="3135"/>
            <w:shd w:fill="F4F6FA" w:val="clear"/>
          </w:tcPr>
          <w:p>
            <w:r>
              <w:rPr>
                <w:sz w:val="20"/>
              </w:rPr>
              <w:t>Moderate - reduces data movement</w:t>
            </w:r>
          </w:p>
        </w:tc>
      </w:tr>
      <w:tr>
        <w:tc>
          <w:tcPr>
            <w:tcW w:type="dxa" w:w="3135"/>
          </w:tcPr>
          <w:p>
            <w:r>
              <w:rPr>
                <w:sz w:val="20"/>
              </w:rPr>
              <w:t>None</w:t>
            </w:r>
          </w:p>
        </w:tc>
        <w:tc>
          <w:tcPr>
            <w:tcW w:type="dxa" w:w="3135"/>
          </w:tcPr>
          <w:p>
            <w:r>
              <w:rPr>
                <w:sz w:val="20"/>
              </w:rPr>
              <w:t>All processing on Secure Agent</w:t>
            </w:r>
          </w:p>
        </w:tc>
        <w:tc>
          <w:tcPr>
            <w:tcW w:type="dxa" w:w="3135"/>
          </w:tcPr>
          <w:p>
            <w:r>
              <w:rPr>
                <w:sz w:val="20"/>
              </w:rPr>
              <w:t>Lowest - all data transferred</w:t>
            </w:r>
          </w:p>
        </w:tc>
      </w:tr>
    </w:tbl>
    <w:p/>
    <w:p>
      <w:pPr>
        <w:pStyle w:val="Heading2"/>
      </w:pPr>
      <w:r>
        <w:t>2.2 Pushdown-Compatible Transformations</w:t>
      </w:r>
    </w:p>
    <w:p>
      <w:r>
        <w:t>The following transformations support full pushdown when source and target are both Snowflake:</w:t>
      </w:r>
    </w:p>
    <w:p>
      <w:pPr>
        <w:pStyle w:val="ListBullet"/>
      </w:pPr>
      <w:r>
        <w:t>Filter, Joiner (all join types), Sorter, Expression (most functions)</w:t>
      </w:r>
    </w:p>
    <w:p>
      <w:pPr>
        <w:pStyle w:val="ListBullet"/>
      </w:pPr>
      <w:r>
        <w:t>Aggregator (SUM, AVG, COUNT, MIN, MAX, STDDEV)</w:t>
      </w:r>
    </w:p>
    <w:p>
      <w:pPr>
        <w:pStyle w:val="ListBullet"/>
      </w:pPr>
      <w:r>
        <w:t>Union, Lookup (connected, Snowflake source), Router</w:t>
      </w:r>
    </w:p>
    <w:p>
      <w:pPr>
        <w:pStyle w:val="ListBullet"/>
      </w:pPr>
      <w:r>
        <w:t>Sequence Generator (Snowflake SEQUENCE object)</w:t>
      </w:r>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Java transformations, Python transformations, and custom SQL overrides break full pushdown. Monitor the session log for 'Pushdown Optimization: Full' to confirm pushdown is active.</w:t>
      </w:r>
    </w:p>
    <w:p/>
    <w:p>
      <w:pPr>
        <w:pStyle w:val="Heading2"/>
      </w:pPr>
      <w:r>
        <w:t>2.3 Enabling Pushdown</w:t>
      </w:r>
    </w:p>
    <w:p>
      <w:pPr>
        <w:pStyle w:val="NoSpacing"/>
        <w:shd w:fill="F5F5F5" w:val="clear"/>
        <w:ind w:left="432"/>
      </w:pPr>
      <w:r>
        <w:rPr>
          <w:rFonts w:ascii="Consolas" w:hAnsi="Consolas"/>
          <w:sz w:val="18"/>
        </w:rPr>
        <w:t>Mapping Task &gt; Runtime Options:</w:t>
      </w:r>
    </w:p>
    <w:p>
      <w:pPr>
        <w:pStyle w:val="NoSpacing"/>
        <w:shd w:fill="F5F5F5" w:val="clear"/>
        <w:ind w:left="432"/>
      </w:pPr>
      <w:r>
        <w:rPr>
          <w:rFonts w:ascii="Consolas" w:hAnsi="Consolas"/>
          <w:sz w:val="18"/>
        </w:rPr>
        <w:t xml:space="preserve">  Pushdown Optimization:  Full</w:t>
      </w:r>
    </w:p>
    <w:p>
      <w:pPr>
        <w:pStyle w:val="NoSpacing"/>
        <w:shd w:fill="F5F5F5" w:val="clear"/>
        <w:ind w:left="432"/>
      </w:pPr>
      <w:r>
        <w:rPr>
          <w:rFonts w:ascii="Consolas" w:hAnsi="Consolas"/>
          <w:sz w:val="18"/>
        </w:rPr>
        <w:t xml:space="preserve">  SQL Override Allowed:   Yes</w:t>
      </w:r>
    </w:p>
    <w:p>
      <w:pPr>
        <w:pStyle w:val="NoSpacing"/>
        <w:shd w:fill="F5F5F5" w:val="clear"/>
        <w:ind w:left="432"/>
      </w:pPr>
      <w:r>
        <w:rPr>
          <w:rFonts w:ascii="Consolas" w:hAnsi="Consolas"/>
          <w:sz w:val="18"/>
        </w:rPr>
        <w:t xml:space="preserve">  Pushdown-compatible functions only: Enforce</w:t>
      </w:r>
    </w:p>
    <w:p/>
    <w:p>
      <w:r>
        <w:br w:type="page"/>
      </w:r>
    </w:p>
    <w:p>
      <w:pPr>
        <w:pStyle w:val="Heading1"/>
      </w:pPr>
      <w:r>
        <w:t>3. Warehouse Sizing &amp; Configuration</w:t>
      </w:r>
    </w:p>
    <w:p>
      <w:r>
        <w:t>Choosing the right Snowflake warehouse size directly impacts both performance and cost. Match warehouse sizing to workload characteristics.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Warehouse Size</w:t>
            </w:r>
          </w:p>
        </w:tc>
        <w:tc>
          <w:tcPr>
            <w:tcW w:type="dxa" w:w="2351"/>
            <w:shd w:fill="0C548A" w:val="clear"/>
          </w:tcPr>
          <w:p>
            <w:r>
              <w:rPr>
                <w:b/>
                <w:color w:val="FFFFFF"/>
                <w:sz w:val="20"/>
              </w:rPr>
              <w:t>Nodes</w:t>
            </w:r>
          </w:p>
        </w:tc>
        <w:tc>
          <w:tcPr>
            <w:tcW w:type="dxa" w:w="2351"/>
            <w:shd w:fill="0C548A" w:val="clear"/>
          </w:tcPr>
          <w:p>
            <w:r>
              <w:rPr>
                <w:b/>
                <w:color w:val="FFFFFF"/>
                <w:sz w:val="20"/>
              </w:rPr>
              <w:t>Credits/Hour</w:t>
            </w:r>
          </w:p>
        </w:tc>
        <w:tc>
          <w:tcPr>
            <w:tcW w:type="dxa" w:w="2351"/>
            <w:shd w:fill="0C548A" w:val="clear"/>
          </w:tcPr>
          <w:p>
            <w:r>
              <w:rPr>
                <w:b/>
                <w:color w:val="FFFFFF"/>
                <w:sz w:val="20"/>
              </w:rPr>
              <w:t>Recommended Workload</w:t>
            </w:r>
          </w:p>
        </w:tc>
      </w:tr>
      <w:tr>
        <w:tc>
          <w:tcPr>
            <w:tcW w:type="dxa" w:w="2351"/>
          </w:tcPr>
          <w:p>
            <w:r>
              <w:rPr>
                <w:sz w:val="20"/>
              </w:rPr>
              <w:t>X-Small</w:t>
            </w:r>
          </w:p>
        </w:tc>
        <w:tc>
          <w:tcPr>
            <w:tcW w:type="dxa" w:w="2351"/>
          </w:tcPr>
          <w:p>
            <w:r>
              <w:rPr>
                <w:sz w:val="20"/>
              </w:rPr>
              <w:t>1</w:t>
            </w:r>
          </w:p>
        </w:tc>
        <w:tc>
          <w:tcPr>
            <w:tcW w:type="dxa" w:w="2351"/>
          </w:tcPr>
          <w:p>
            <w:r>
              <w:rPr>
                <w:sz w:val="20"/>
              </w:rPr>
              <w:t>1</w:t>
            </w:r>
          </w:p>
        </w:tc>
        <w:tc>
          <w:tcPr>
            <w:tcW w:type="dxa" w:w="2351"/>
          </w:tcPr>
          <w:p>
            <w:r>
              <w:rPr>
                <w:sz w:val="20"/>
              </w:rPr>
              <w:t>Lookups, small dimension loads (&lt;1M rows)</w:t>
            </w:r>
          </w:p>
        </w:tc>
      </w:tr>
      <w:tr>
        <w:tc>
          <w:tcPr>
            <w:tcW w:type="dxa" w:w="2351"/>
            <w:shd w:fill="F4F6FA" w:val="clear"/>
          </w:tcPr>
          <w:p>
            <w:r>
              <w:rPr>
                <w:sz w:val="20"/>
              </w:rPr>
              <w:t>Small</w:t>
            </w:r>
          </w:p>
        </w:tc>
        <w:tc>
          <w:tcPr>
            <w:tcW w:type="dxa" w:w="2351"/>
            <w:shd w:fill="F4F6FA" w:val="clear"/>
          </w:tcPr>
          <w:p>
            <w:r>
              <w:rPr>
                <w:sz w:val="20"/>
              </w:rPr>
              <w:t>2</w:t>
            </w:r>
          </w:p>
        </w:tc>
        <w:tc>
          <w:tcPr>
            <w:tcW w:type="dxa" w:w="2351"/>
            <w:shd w:fill="F4F6FA" w:val="clear"/>
          </w:tcPr>
          <w:p>
            <w:r>
              <w:rPr>
                <w:sz w:val="20"/>
              </w:rPr>
              <w:t>2</w:t>
            </w:r>
          </w:p>
        </w:tc>
        <w:tc>
          <w:tcPr>
            <w:tcW w:type="dxa" w:w="2351"/>
            <w:shd w:fill="F4F6FA" w:val="clear"/>
          </w:tcPr>
          <w:p>
            <w:r>
              <w:rPr>
                <w:sz w:val="20"/>
              </w:rPr>
              <w:t>Standard ETL (&lt;10M rows), CDC processing</w:t>
            </w:r>
          </w:p>
        </w:tc>
      </w:tr>
      <w:tr>
        <w:tc>
          <w:tcPr>
            <w:tcW w:type="dxa" w:w="2351"/>
          </w:tcPr>
          <w:p>
            <w:r>
              <w:rPr>
                <w:sz w:val="20"/>
              </w:rPr>
              <w:t>Medium</w:t>
            </w:r>
          </w:p>
        </w:tc>
        <w:tc>
          <w:tcPr>
            <w:tcW w:type="dxa" w:w="2351"/>
          </w:tcPr>
          <w:p>
            <w:r>
              <w:rPr>
                <w:sz w:val="20"/>
              </w:rPr>
              <w:t>4</w:t>
            </w:r>
          </w:p>
        </w:tc>
        <w:tc>
          <w:tcPr>
            <w:tcW w:type="dxa" w:w="2351"/>
          </w:tcPr>
          <w:p>
            <w:r>
              <w:rPr>
                <w:sz w:val="20"/>
              </w:rPr>
              <w:t>4</w:t>
            </w:r>
          </w:p>
        </w:tc>
        <w:tc>
          <w:tcPr>
            <w:tcW w:type="dxa" w:w="2351"/>
          </w:tcPr>
          <w:p>
            <w:r>
              <w:rPr>
                <w:sz w:val="20"/>
              </w:rPr>
              <w:t>Medium batch loads (10M-100M rows)</w:t>
            </w:r>
          </w:p>
        </w:tc>
      </w:tr>
      <w:tr>
        <w:tc>
          <w:tcPr>
            <w:tcW w:type="dxa" w:w="2351"/>
            <w:shd w:fill="F4F6FA" w:val="clear"/>
          </w:tcPr>
          <w:p>
            <w:r>
              <w:rPr>
                <w:sz w:val="20"/>
              </w:rPr>
              <w:t>Large</w:t>
            </w:r>
          </w:p>
        </w:tc>
        <w:tc>
          <w:tcPr>
            <w:tcW w:type="dxa" w:w="2351"/>
            <w:shd w:fill="F4F6FA" w:val="clear"/>
          </w:tcPr>
          <w:p>
            <w:r>
              <w:rPr>
                <w:sz w:val="20"/>
              </w:rPr>
              <w:t>8</w:t>
            </w:r>
          </w:p>
        </w:tc>
        <w:tc>
          <w:tcPr>
            <w:tcW w:type="dxa" w:w="2351"/>
            <w:shd w:fill="F4F6FA" w:val="clear"/>
          </w:tcPr>
          <w:p>
            <w:r>
              <w:rPr>
                <w:sz w:val="20"/>
              </w:rPr>
              <w:t>8</w:t>
            </w:r>
          </w:p>
        </w:tc>
        <w:tc>
          <w:tcPr>
            <w:tcW w:type="dxa" w:w="2351"/>
            <w:shd w:fill="F4F6FA" w:val="clear"/>
          </w:tcPr>
          <w:p>
            <w:r>
              <w:rPr>
                <w:sz w:val="20"/>
              </w:rPr>
              <w:t>Large fact table loads, complex aggregations</w:t>
            </w:r>
          </w:p>
        </w:tc>
      </w:tr>
      <w:tr>
        <w:tc>
          <w:tcPr>
            <w:tcW w:type="dxa" w:w="2351"/>
          </w:tcPr>
          <w:p>
            <w:r>
              <w:rPr>
                <w:sz w:val="20"/>
              </w:rPr>
              <w:t>X-Large</w:t>
            </w:r>
          </w:p>
        </w:tc>
        <w:tc>
          <w:tcPr>
            <w:tcW w:type="dxa" w:w="2351"/>
          </w:tcPr>
          <w:p>
            <w:r>
              <w:rPr>
                <w:sz w:val="20"/>
              </w:rPr>
              <w:t>16</w:t>
            </w:r>
          </w:p>
        </w:tc>
        <w:tc>
          <w:tcPr>
            <w:tcW w:type="dxa" w:w="2351"/>
          </w:tcPr>
          <w:p>
            <w:r>
              <w:rPr>
                <w:sz w:val="20"/>
              </w:rPr>
              <w:t>16</w:t>
            </w:r>
          </w:p>
        </w:tc>
        <w:tc>
          <w:tcPr>
            <w:tcW w:type="dxa" w:w="2351"/>
          </w:tcPr>
          <w:p>
            <w:r>
              <w:rPr>
                <w:sz w:val="20"/>
              </w:rPr>
              <w:t>Massive initial loads, data vault processing</w:t>
            </w:r>
          </w:p>
        </w:tc>
      </w:tr>
    </w:tbl>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Use Snowflake resource monitors to set credit quotas per warehouse. Configure auto-suspend to 60 seconds for ETL warehouses to minimize idle costs.</w:t>
      </w:r>
    </w:p>
    <w:p/>
    <w:p>
      <w:pPr>
        <w:pStyle w:val="NoSpacing"/>
        <w:shd w:fill="F5F5F5" w:val="clear"/>
        <w:ind w:left="432"/>
      </w:pPr>
      <w:r>
        <w:rPr>
          <w:rFonts w:ascii="Consolas" w:hAnsi="Consolas"/>
          <w:sz w:val="18"/>
        </w:rPr>
        <w:t>-- Recommended warehouse setup for IDMC</w:t>
      </w:r>
    </w:p>
    <w:p>
      <w:pPr>
        <w:pStyle w:val="NoSpacing"/>
        <w:shd w:fill="F5F5F5" w:val="clear"/>
        <w:ind w:left="432"/>
      </w:pPr>
      <w:r>
        <w:rPr>
          <w:rFonts w:ascii="Consolas" w:hAnsi="Consolas"/>
          <w:sz w:val="18"/>
        </w:rPr>
        <w:t>CREATE WAREHOUSE INFA_ETL_WH WITH</w:t>
      </w:r>
    </w:p>
    <w:p>
      <w:pPr>
        <w:pStyle w:val="NoSpacing"/>
        <w:shd w:fill="F5F5F5" w:val="clear"/>
        <w:ind w:left="432"/>
      </w:pPr>
      <w:r>
        <w:rPr>
          <w:rFonts w:ascii="Consolas" w:hAnsi="Consolas"/>
          <w:sz w:val="18"/>
        </w:rPr>
        <w:t xml:space="preserve">  WAREHOUSE_SIZE = 'MEDIUM'</w:t>
      </w:r>
    </w:p>
    <w:p>
      <w:pPr>
        <w:pStyle w:val="NoSpacing"/>
        <w:shd w:fill="F5F5F5" w:val="clear"/>
        <w:ind w:left="432"/>
      </w:pPr>
      <w:r>
        <w:rPr>
          <w:rFonts w:ascii="Consolas" w:hAnsi="Consolas"/>
          <w:sz w:val="18"/>
        </w:rPr>
        <w:t xml:space="preserve">  AUTO_SUSPEND = 60</w:t>
      </w:r>
    </w:p>
    <w:p>
      <w:pPr>
        <w:pStyle w:val="NoSpacing"/>
        <w:shd w:fill="F5F5F5" w:val="clear"/>
        <w:ind w:left="432"/>
      </w:pPr>
      <w:r>
        <w:rPr>
          <w:rFonts w:ascii="Consolas" w:hAnsi="Consolas"/>
          <w:sz w:val="18"/>
        </w:rPr>
        <w:t xml:space="preserve">  AUTO_RESUME = TRUE</w:t>
      </w:r>
    </w:p>
    <w:p>
      <w:pPr>
        <w:pStyle w:val="NoSpacing"/>
        <w:shd w:fill="F5F5F5" w:val="clear"/>
        <w:ind w:left="432"/>
      </w:pPr>
      <w:r>
        <w:rPr>
          <w:rFonts w:ascii="Consolas" w:hAnsi="Consolas"/>
          <w:sz w:val="18"/>
        </w:rPr>
        <w:t xml:space="preserve">  MIN_CLUSTER_COUNT = 1</w:t>
      </w:r>
    </w:p>
    <w:p>
      <w:pPr>
        <w:pStyle w:val="NoSpacing"/>
        <w:shd w:fill="F5F5F5" w:val="clear"/>
        <w:ind w:left="432"/>
      </w:pPr>
      <w:r>
        <w:rPr>
          <w:rFonts w:ascii="Consolas" w:hAnsi="Consolas"/>
          <w:sz w:val="18"/>
        </w:rPr>
        <w:t xml:space="preserve">  MAX_CLUSTER_COUNT = 3</w:t>
      </w:r>
    </w:p>
    <w:p>
      <w:pPr>
        <w:pStyle w:val="NoSpacing"/>
        <w:shd w:fill="F5F5F5" w:val="clear"/>
        <w:ind w:left="432"/>
      </w:pPr>
      <w:r>
        <w:rPr>
          <w:rFonts w:ascii="Consolas" w:hAnsi="Consolas"/>
          <w:sz w:val="18"/>
        </w:rPr>
        <w:t xml:space="preserve">  SCALING_POLICY = 'ECONOMY';</w:t>
      </w:r>
    </w:p>
    <w:p/>
    <w:p>
      <w:r>
        <w:br w:type="page"/>
      </w:r>
    </w:p>
    <w:p>
      <w:pPr>
        <w:pStyle w:val="Heading1"/>
      </w:pPr>
      <w:r>
        <w:t>4. Bulk Loading Strategies</w:t>
      </w:r>
    </w:p>
    <w:p>
      <w:pPr>
        <w:pStyle w:val="Heading2"/>
      </w:pPr>
      <w:r>
        <w:t>4.1 COPY INTO via Internal Stage</w:t>
      </w:r>
    </w:p>
    <w:p>
      <w:r>
        <w:t>Bulk loading uses Snowflake's COPY INTO command via an internal or external stage. This method provides the highest throughput for large data volumes.</w:t>
      </w:r>
    </w:p>
    <w:p>
      <w:pPr>
        <w:pStyle w:val="NoSpacing"/>
        <w:shd w:fill="F5F5F5" w:val="clear"/>
        <w:ind w:left="432"/>
      </w:pPr>
      <w:r>
        <w:rPr>
          <w:rFonts w:ascii="Consolas" w:hAnsi="Consolas"/>
          <w:sz w:val="18"/>
        </w:rPr>
        <w:t>-- Informatica stages data to Snowflake internal stage</w:t>
      </w:r>
    </w:p>
    <w:p>
      <w:pPr>
        <w:pStyle w:val="NoSpacing"/>
        <w:shd w:fill="F5F5F5" w:val="clear"/>
        <w:ind w:left="432"/>
      </w:pPr>
      <w:r>
        <w:rPr>
          <w:rFonts w:ascii="Consolas" w:hAnsi="Consolas"/>
          <w:sz w:val="18"/>
        </w:rPr>
        <w:t>PUT file:///tmp/infa_stage/*.csv @~/%TABLE_NAME%/;</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COPY INTO TARGET_TABLE</w:t>
      </w:r>
    </w:p>
    <w:p>
      <w:pPr>
        <w:pStyle w:val="NoSpacing"/>
        <w:shd w:fill="F5F5F5" w:val="clear"/>
        <w:ind w:left="432"/>
      </w:pPr>
      <w:r>
        <w:rPr>
          <w:rFonts w:ascii="Consolas" w:hAnsi="Consolas"/>
          <w:sz w:val="18"/>
        </w:rPr>
        <w:t xml:space="preserve">  FROM @~/%TABLE_NAME%/</w:t>
      </w:r>
    </w:p>
    <w:p>
      <w:pPr>
        <w:pStyle w:val="NoSpacing"/>
        <w:shd w:fill="F5F5F5" w:val="clear"/>
        <w:ind w:left="432"/>
      </w:pPr>
      <w:r>
        <w:rPr>
          <w:rFonts w:ascii="Consolas" w:hAnsi="Consolas"/>
          <w:sz w:val="18"/>
        </w:rPr>
        <w:t xml:space="preserve">  FILE_FORMAT = (TYPE='CSV' SKIP_HEADER=1 FIELD_OPTIONALLY_ENCLOSED_BY='"')</w:t>
      </w:r>
    </w:p>
    <w:p>
      <w:pPr>
        <w:pStyle w:val="NoSpacing"/>
        <w:shd w:fill="F5F5F5" w:val="clear"/>
        <w:ind w:left="432"/>
      </w:pPr>
      <w:r>
        <w:rPr>
          <w:rFonts w:ascii="Consolas" w:hAnsi="Consolas"/>
          <w:sz w:val="18"/>
        </w:rPr>
        <w:t xml:space="preserve">  ON_ERROR = 'CONTINUE'</w:t>
      </w:r>
    </w:p>
    <w:p>
      <w:pPr>
        <w:pStyle w:val="NoSpacing"/>
        <w:shd w:fill="F5F5F5" w:val="clear"/>
        <w:ind w:left="432"/>
      </w:pPr>
      <w:r>
        <w:rPr>
          <w:rFonts w:ascii="Consolas" w:hAnsi="Consolas"/>
          <w:sz w:val="18"/>
        </w:rPr>
        <w:t xml:space="preserve">  PURGE = TRUE;</w:t>
      </w:r>
    </w:p>
    <w:p/>
    <w:p>
      <w:pPr>
        <w:pStyle w:val="Heading2"/>
      </w:pPr>
      <w:r>
        <w:t>4.2 External Stage (S3/Azure/GCS)</w:t>
      </w:r>
    </w:p>
    <w:p>
      <w:r>
        <w:t>For cloud-native architectures, external stages read directly from cloud storage, eliminating a data hop.</w:t>
      </w:r>
    </w:p>
    <w:p>
      <w:pPr>
        <w:pStyle w:val="ListBullet"/>
      </w:pPr>
      <w:r>
        <w:t>S3: Use IAM role-based access with storage integration</w:t>
      </w:r>
    </w:p>
    <w:p>
      <w:pPr>
        <w:pStyle w:val="ListBullet"/>
      </w:pPr>
      <w:r>
        <w:t>Azure: Use SAS tokens or managed identity via storage integration</w:t>
      </w:r>
    </w:p>
    <w:p>
      <w:pPr>
        <w:pStyle w:val="ListBullet"/>
      </w:pPr>
      <w:r>
        <w:t>GCS: Use service account with storage integration</w:t>
      </w:r>
    </w:p>
    <w:p>
      <w:pPr>
        <w:pStyle w:val="Heading2"/>
      </w:pPr>
      <w:r>
        <w:t>4.3 Stage Configuration in IDMC</w:t>
      </w:r>
    </w:p>
    <w:p>
      <w:pPr>
        <w:pStyle w:val="NoSpacing"/>
        <w:shd w:fill="F5F5F5" w:val="clear"/>
        <w:ind w:left="432"/>
      </w:pPr>
      <w:r>
        <w:rPr>
          <w:rFonts w:ascii="Consolas" w:hAnsi="Consolas"/>
          <w:sz w:val="18"/>
        </w:rPr>
        <w:t>Mapping Task &gt; Target Properties:</w:t>
      </w:r>
    </w:p>
    <w:p>
      <w:pPr>
        <w:pStyle w:val="NoSpacing"/>
        <w:shd w:fill="F5F5F5" w:val="clear"/>
        <w:ind w:left="432"/>
      </w:pPr>
      <w:r>
        <w:rPr>
          <w:rFonts w:ascii="Consolas" w:hAnsi="Consolas"/>
          <w:sz w:val="18"/>
        </w:rPr>
        <w:t xml:space="preserve">  Target Load Type:         Bulk</w:t>
      </w:r>
    </w:p>
    <w:p>
      <w:pPr>
        <w:pStyle w:val="NoSpacing"/>
        <w:shd w:fill="F5F5F5" w:val="clear"/>
        <w:ind w:left="432"/>
      </w:pPr>
      <w:r>
        <w:rPr>
          <w:rFonts w:ascii="Consolas" w:hAnsi="Consolas"/>
          <w:sz w:val="18"/>
        </w:rPr>
        <w:t xml:space="preserve">  Stage File Location:      Internal Stage (@~ or named stage)</w:t>
      </w:r>
    </w:p>
    <w:p>
      <w:pPr>
        <w:pStyle w:val="NoSpacing"/>
        <w:shd w:fill="F5F5F5" w:val="clear"/>
        <w:ind w:left="432"/>
      </w:pPr>
      <w:r>
        <w:rPr>
          <w:rFonts w:ascii="Consolas" w:hAnsi="Consolas"/>
          <w:sz w:val="18"/>
        </w:rPr>
        <w:t xml:space="preserve">  Stage File Format:        CSV / Parquet</w:t>
      </w:r>
    </w:p>
    <w:p>
      <w:pPr>
        <w:pStyle w:val="NoSpacing"/>
        <w:shd w:fill="F5F5F5" w:val="clear"/>
        <w:ind w:left="432"/>
      </w:pPr>
      <w:r>
        <w:rPr>
          <w:rFonts w:ascii="Consolas" w:hAnsi="Consolas"/>
          <w:sz w:val="18"/>
        </w:rPr>
        <w:t xml:space="preserve">  Reject File Directory:    /tmp/infa_rejects/</w:t>
      </w:r>
    </w:p>
    <w:p>
      <w:pPr>
        <w:pStyle w:val="NoSpacing"/>
        <w:shd w:fill="F5F5F5" w:val="clear"/>
        <w:ind w:left="432"/>
      </w:pPr>
      <w:r>
        <w:rPr>
          <w:rFonts w:ascii="Consolas" w:hAnsi="Consolas"/>
          <w:sz w:val="18"/>
        </w:rPr>
        <w:t xml:space="preserve">  On Error:                 Continue (log rejects)</w:t>
      </w:r>
    </w:p>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Use Parquet format for staging when possible. It provides columnar compression, type preservation, and 2-5x faster COPY INTO performance compared to CSV.</w:t>
      </w:r>
    </w:p>
    <w:p/>
    <w:p>
      <w:r>
        <w:br w:type="page"/>
      </w:r>
    </w:p>
    <w:p>
      <w:pPr>
        <w:pStyle w:val="Heading1"/>
      </w:pPr>
      <w:r>
        <w:t>5. Snowflake-Specific Transformations</w:t>
      </w:r>
    </w:p>
    <w:p>
      <w:pPr>
        <w:pStyle w:val="Heading2"/>
      </w:pPr>
      <w:r>
        <w:t>5.1 Pushdown-Optimized Expressions</w:t>
      </w:r>
    </w:p>
    <w:p>
      <w:r>
        <w:t>Leverage Snowflake-native functions within Expression transformations for pushdown compatibility:</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Informatica Function</w:t>
            </w:r>
          </w:p>
        </w:tc>
        <w:tc>
          <w:tcPr>
            <w:tcW w:type="dxa" w:w="3135"/>
            <w:shd w:fill="0C548A" w:val="clear"/>
          </w:tcPr>
          <w:p>
            <w:r>
              <w:rPr>
                <w:b/>
                <w:color w:val="FFFFFF"/>
                <w:sz w:val="20"/>
              </w:rPr>
              <w:t>Snowflake Equivalent</w:t>
            </w:r>
          </w:p>
        </w:tc>
        <w:tc>
          <w:tcPr>
            <w:tcW w:type="dxa" w:w="3135"/>
            <w:shd w:fill="0C548A" w:val="clear"/>
          </w:tcPr>
          <w:p>
            <w:r>
              <w:rPr>
                <w:b/>
                <w:color w:val="FFFFFF"/>
                <w:sz w:val="20"/>
              </w:rPr>
              <w:t>Pushdown</w:t>
            </w:r>
          </w:p>
        </w:tc>
      </w:tr>
      <w:tr>
        <w:tc>
          <w:tcPr>
            <w:tcW w:type="dxa" w:w="3135"/>
          </w:tcPr>
          <w:p>
            <w:r>
              <w:rPr>
                <w:sz w:val="20"/>
              </w:rPr>
              <w:t>TO_DATE(str, fmt)</w:t>
            </w:r>
          </w:p>
        </w:tc>
        <w:tc>
          <w:tcPr>
            <w:tcW w:type="dxa" w:w="3135"/>
          </w:tcPr>
          <w:p>
            <w:r>
              <w:rPr>
                <w:sz w:val="20"/>
              </w:rPr>
              <w:t>TO_DATE(str, fmt)</w:t>
            </w:r>
          </w:p>
        </w:tc>
        <w:tc>
          <w:tcPr>
            <w:tcW w:type="dxa" w:w="3135"/>
          </w:tcPr>
          <w:p>
            <w:r>
              <w:rPr>
                <w:sz w:val="20"/>
              </w:rPr>
              <w:t>Yes</w:t>
            </w:r>
          </w:p>
        </w:tc>
      </w:tr>
      <w:tr>
        <w:tc>
          <w:tcPr>
            <w:tcW w:type="dxa" w:w="3135"/>
            <w:shd w:fill="F4F6FA" w:val="clear"/>
          </w:tcPr>
          <w:p>
            <w:r>
              <w:rPr>
                <w:sz w:val="20"/>
              </w:rPr>
              <w:t>SUBSTR(str, start, len)</w:t>
            </w:r>
          </w:p>
        </w:tc>
        <w:tc>
          <w:tcPr>
            <w:tcW w:type="dxa" w:w="3135"/>
            <w:shd w:fill="F4F6FA" w:val="clear"/>
          </w:tcPr>
          <w:p>
            <w:r>
              <w:rPr>
                <w:sz w:val="20"/>
              </w:rPr>
              <w:t>SUBSTR(str, start, len)</w:t>
            </w:r>
          </w:p>
        </w:tc>
        <w:tc>
          <w:tcPr>
            <w:tcW w:type="dxa" w:w="3135"/>
            <w:shd w:fill="F4F6FA" w:val="clear"/>
          </w:tcPr>
          <w:p>
            <w:r>
              <w:rPr>
                <w:sz w:val="20"/>
              </w:rPr>
              <w:t>Yes</w:t>
            </w:r>
          </w:p>
        </w:tc>
      </w:tr>
      <w:tr>
        <w:tc>
          <w:tcPr>
            <w:tcW w:type="dxa" w:w="3135"/>
          </w:tcPr>
          <w:p>
            <w:r>
              <w:rPr>
                <w:sz w:val="20"/>
              </w:rPr>
              <w:t>IIF(cond, true, false)</w:t>
            </w:r>
          </w:p>
        </w:tc>
        <w:tc>
          <w:tcPr>
            <w:tcW w:type="dxa" w:w="3135"/>
          </w:tcPr>
          <w:p>
            <w:r>
              <w:rPr>
                <w:sz w:val="20"/>
              </w:rPr>
              <w:t>CASE WHEN ... THEN ... ELSE</w:t>
            </w:r>
          </w:p>
        </w:tc>
        <w:tc>
          <w:tcPr>
            <w:tcW w:type="dxa" w:w="3135"/>
          </w:tcPr>
          <w:p>
            <w:r>
              <w:rPr>
                <w:sz w:val="20"/>
              </w:rPr>
              <w:t>Yes</w:t>
            </w:r>
          </w:p>
        </w:tc>
      </w:tr>
      <w:tr>
        <w:tc>
          <w:tcPr>
            <w:tcW w:type="dxa" w:w="3135"/>
            <w:shd w:fill="F4F6FA" w:val="clear"/>
          </w:tcPr>
          <w:p>
            <w:r>
              <w:rPr>
                <w:sz w:val="20"/>
              </w:rPr>
              <w:t>DECODE(val, ...)</w:t>
            </w:r>
          </w:p>
        </w:tc>
        <w:tc>
          <w:tcPr>
            <w:tcW w:type="dxa" w:w="3135"/>
            <w:shd w:fill="F4F6FA" w:val="clear"/>
          </w:tcPr>
          <w:p>
            <w:r>
              <w:rPr>
                <w:sz w:val="20"/>
              </w:rPr>
              <w:t>DECODE(val, ...)</w:t>
            </w:r>
          </w:p>
        </w:tc>
        <w:tc>
          <w:tcPr>
            <w:tcW w:type="dxa" w:w="3135"/>
            <w:shd w:fill="F4F6FA" w:val="clear"/>
          </w:tcPr>
          <w:p>
            <w:r>
              <w:rPr>
                <w:sz w:val="20"/>
              </w:rPr>
              <w:t>Yes</w:t>
            </w:r>
          </w:p>
        </w:tc>
      </w:tr>
      <w:tr>
        <w:tc>
          <w:tcPr>
            <w:tcW w:type="dxa" w:w="3135"/>
          </w:tcPr>
          <w:p>
            <w:r>
              <w:rPr>
                <w:sz w:val="20"/>
              </w:rPr>
              <w:t>REG_EXTRACT(str, pattern)</w:t>
            </w:r>
          </w:p>
        </w:tc>
        <w:tc>
          <w:tcPr>
            <w:tcW w:type="dxa" w:w="3135"/>
          </w:tcPr>
          <w:p>
            <w:r>
              <w:rPr>
                <w:sz w:val="20"/>
              </w:rPr>
              <w:t>REGEXP_SUBSTR(str, pattern)</w:t>
            </w:r>
          </w:p>
        </w:tc>
        <w:tc>
          <w:tcPr>
            <w:tcW w:type="dxa" w:w="3135"/>
          </w:tcPr>
          <w:p>
            <w:r>
              <w:rPr>
                <w:sz w:val="20"/>
              </w:rPr>
              <w:t>Partial</w:t>
            </w:r>
          </w:p>
        </w:tc>
      </w:tr>
    </w:tbl>
    <w:p/>
    <w:p>
      <w:pPr>
        <w:pStyle w:val="Heading2"/>
      </w:pPr>
      <w:r>
        <w:t>5.2 Snowflake SQL Override</w:t>
      </w:r>
    </w:p>
    <w:p>
      <w:r>
        <w:t>Use SQL override for complex logic that cannot be expressed in standard transformations:</w:t>
      </w:r>
    </w:p>
    <w:p>
      <w:pPr>
        <w:pStyle w:val="NoSpacing"/>
        <w:shd w:fill="F5F5F5" w:val="clear"/>
        <w:ind w:left="432"/>
      </w:pPr>
      <w:r>
        <w:rPr>
          <w:rFonts w:ascii="Consolas" w:hAnsi="Consolas"/>
          <w:sz w:val="18"/>
        </w:rPr>
        <w:t>SELECT</w:t>
      </w:r>
    </w:p>
    <w:p>
      <w:pPr>
        <w:pStyle w:val="NoSpacing"/>
        <w:shd w:fill="F5F5F5" w:val="clear"/>
        <w:ind w:left="432"/>
      </w:pPr>
      <w:r>
        <w:rPr>
          <w:rFonts w:ascii="Consolas" w:hAnsi="Consolas"/>
          <w:sz w:val="18"/>
        </w:rPr>
        <w:t xml:space="preserve">  customer_id,</w:t>
      </w:r>
    </w:p>
    <w:p>
      <w:pPr>
        <w:pStyle w:val="NoSpacing"/>
        <w:shd w:fill="F5F5F5" w:val="clear"/>
        <w:ind w:left="432"/>
      </w:pPr>
      <w:r>
        <w:rPr>
          <w:rFonts w:ascii="Consolas" w:hAnsi="Consolas"/>
          <w:sz w:val="18"/>
        </w:rPr>
        <w:t xml:space="preserve">  OBJECT_CONSTRUCT('name', name, 'email', email) AS customer_json,</w:t>
      </w:r>
    </w:p>
    <w:p>
      <w:pPr>
        <w:pStyle w:val="NoSpacing"/>
        <w:shd w:fill="F5F5F5" w:val="clear"/>
        <w:ind w:left="432"/>
      </w:pPr>
      <w:r>
        <w:rPr>
          <w:rFonts w:ascii="Consolas" w:hAnsi="Consolas"/>
          <w:sz w:val="18"/>
        </w:rPr>
        <w:t xml:space="preserve">  ARRAY_AGG(order_id) WITHIN GROUP (ORDER BY order_date) AS order_history</w:t>
      </w:r>
    </w:p>
    <w:p>
      <w:pPr>
        <w:pStyle w:val="NoSpacing"/>
        <w:shd w:fill="F5F5F5" w:val="clear"/>
        <w:ind w:left="432"/>
      </w:pPr>
      <w:r>
        <w:rPr>
          <w:rFonts w:ascii="Consolas" w:hAnsi="Consolas"/>
          <w:sz w:val="18"/>
        </w:rPr>
        <w:t>FROM customers c JOIN orders o ON c.id = o.customer_id</w:t>
      </w:r>
    </w:p>
    <w:p>
      <w:pPr>
        <w:pStyle w:val="NoSpacing"/>
        <w:shd w:fill="F5F5F5" w:val="clear"/>
        <w:ind w:left="432"/>
      </w:pPr>
      <w:r>
        <w:rPr>
          <w:rFonts w:ascii="Consolas" w:hAnsi="Consolas"/>
          <w:sz w:val="18"/>
        </w:rPr>
        <w:t>GROUP BY customer_id, name, email;</w:t>
      </w:r>
    </w:p>
    <w:p/>
    <w:p>
      <w:r>
        <w:br w:type="page"/>
      </w:r>
    </w:p>
    <w:p>
      <w:pPr>
        <w:pStyle w:val="Heading1"/>
      </w:pPr>
      <w:r>
        <w:t>6. Query &amp; Partition Optimization</w:t>
      </w:r>
    </w:p>
    <w:p>
      <w:pPr>
        <w:pStyle w:val="Heading2"/>
      </w:pPr>
      <w:r>
        <w:t>6.1 Partition Strategy</w:t>
      </w:r>
    </w:p>
    <w:p>
      <w:r>
        <w:t>Partitioning at the Informatica level controls how data is distributed across parallel threads.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Partition Type</w:t>
            </w:r>
          </w:p>
        </w:tc>
        <w:tc>
          <w:tcPr>
            <w:tcW w:type="dxa" w:w="3135"/>
            <w:shd w:fill="0C548A" w:val="clear"/>
          </w:tcPr>
          <w:p>
            <w:r>
              <w:rPr>
                <w:b/>
                <w:color w:val="FFFFFF"/>
                <w:sz w:val="20"/>
              </w:rPr>
              <w:t>Use Case</w:t>
            </w:r>
          </w:p>
        </w:tc>
        <w:tc>
          <w:tcPr>
            <w:tcW w:type="dxa" w:w="3135"/>
            <w:shd w:fill="0C548A" w:val="clear"/>
          </w:tcPr>
          <w:p>
            <w:r>
              <w:rPr>
                <w:b/>
                <w:color w:val="FFFFFF"/>
                <w:sz w:val="20"/>
              </w:rPr>
              <w:t>Configuration</w:t>
            </w:r>
          </w:p>
        </w:tc>
      </w:tr>
      <w:tr>
        <w:tc>
          <w:tcPr>
            <w:tcW w:type="dxa" w:w="3135"/>
          </w:tcPr>
          <w:p>
            <w:r>
              <w:rPr>
                <w:sz w:val="20"/>
              </w:rPr>
              <w:t>Pass-Through</w:t>
            </w:r>
          </w:p>
        </w:tc>
        <w:tc>
          <w:tcPr>
            <w:tcW w:type="dxa" w:w="3135"/>
          </w:tcPr>
          <w:p>
            <w:r>
              <w:rPr>
                <w:sz w:val="20"/>
              </w:rPr>
              <w:t>Small tables, dimension loads</w:t>
            </w:r>
          </w:p>
        </w:tc>
        <w:tc>
          <w:tcPr>
            <w:tcW w:type="dxa" w:w="3135"/>
          </w:tcPr>
          <w:p>
            <w:r>
              <w:rPr>
                <w:sz w:val="20"/>
              </w:rPr>
              <w:t>Default - single thread</w:t>
            </w:r>
          </w:p>
        </w:tc>
      </w:tr>
      <w:tr>
        <w:tc>
          <w:tcPr>
            <w:tcW w:type="dxa" w:w="3135"/>
            <w:shd w:fill="F4F6FA" w:val="clear"/>
          </w:tcPr>
          <w:p>
            <w:r>
              <w:rPr>
                <w:sz w:val="20"/>
              </w:rPr>
              <w:t>Key Range</w:t>
            </w:r>
          </w:p>
        </w:tc>
        <w:tc>
          <w:tcPr>
            <w:tcW w:type="dxa" w:w="3135"/>
            <w:shd w:fill="F4F6FA" w:val="clear"/>
          </w:tcPr>
          <w:p>
            <w:r>
              <w:rPr>
                <w:sz w:val="20"/>
              </w:rPr>
              <w:t>Large fact tables with natural key</w:t>
            </w:r>
          </w:p>
        </w:tc>
        <w:tc>
          <w:tcPr>
            <w:tcW w:type="dxa" w:w="3135"/>
            <w:shd w:fill="F4F6FA" w:val="clear"/>
          </w:tcPr>
          <w:p>
            <w:r>
              <w:rPr>
                <w:sz w:val="20"/>
              </w:rPr>
              <w:t>Define key ranges on date/ID columns</w:t>
            </w:r>
          </w:p>
        </w:tc>
      </w:tr>
      <w:tr>
        <w:tc>
          <w:tcPr>
            <w:tcW w:type="dxa" w:w="3135"/>
          </w:tcPr>
          <w:p>
            <w:r>
              <w:rPr>
                <w:sz w:val="20"/>
              </w:rPr>
              <w:t>Hash Auto-Keys</w:t>
            </w:r>
          </w:p>
        </w:tc>
        <w:tc>
          <w:tcPr>
            <w:tcW w:type="dxa" w:w="3135"/>
          </w:tcPr>
          <w:p>
            <w:r>
              <w:rPr>
                <w:sz w:val="20"/>
              </w:rPr>
              <w:t>Evenly distributed large tables</w:t>
            </w:r>
          </w:p>
        </w:tc>
        <w:tc>
          <w:tcPr>
            <w:tcW w:type="dxa" w:w="3135"/>
          </w:tcPr>
          <w:p>
            <w:r>
              <w:rPr>
                <w:sz w:val="20"/>
              </w:rPr>
              <w:t>Auto-partition based on table stats</w:t>
            </w:r>
          </w:p>
        </w:tc>
      </w:tr>
      <w:tr>
        <w:tc>
          <w:tcPr>
            <w:tcW w:type="dxa" w:w="3135"/>
            <w:shd w:fill="F4F6FA" w:val="clear"/>
          </w:tcPr>
          <w:p>
            <w:r>
              <w:rPr>
                <w:sz w:val="20"/>
              </w:rPr>
              <w:t>Database Partitioning</w:t>
            </w:r>
          </w:p>
        </w:tc>
        <w:tc>
          <w:tcPr>
            <w:tcW w:type="dxa" w:w="3135"/>
            <w:shd w:fill="F4F6FA" w:val="clear"/>
          </w:tcPr>
          <w:p>
            <w:r>
              <w:rPr>
                <w:sz w:val="20"/>
              </w:rPr>
              <w:t>Aligned with Snowflake clustering</w:t>
            </w:r>
          </w:p>
        </w:tc>
        <w:tc>
          <w:tcPr>
            <w:tcW w:type="dxa" w:w="3135"/>
            <w:shd w:fill="F4F6FA" w:val="clear"/>
          </w:tcPr>
          <w:p>
            <w:r>
              <w:rPr>
                <w:sz w:val="20"/>
              </w:rPr>
              <w:t>Leverage Snowflake micro-partition pruning</w:t>
            </w:r>
          </w:p>
        </w:tc>
      </w:tr>
    </w:tbl>
    <w:p/>
    <w:p>
      <w:pPr>
        <w:pStyle w:val="Heading2"/>
      </w:pPr>
      <w:r>
        <w:t>6.2 Query Optimization Tips</w:t>
      </w:r>
    </w:p>
    <w:p>
      <w:pPr>
        <w:pStyle w:val="ListNumber"/>
      </w:pPr>
      <w:r>
        <w:t>Apply filters at the source SQL override to minimize data scanned</w:t>
      </w:r>
    </w:p>
    <w:p>
      <w:pPr>
        <w:pStyle w:val="ListNumber"/>
      </w:pPr>
      <w:r>
        <w:t>Use clustering keys on large tables to improve micro-partition pruning</w:t>
      </w:r>
    </w:p>
    <w:p>
      <w:pPr>
        <w:pStyle w:val="ListNumber"/>
      </w:pPr>
      <w:r>
        <w:t>Enable result caching for repeated queries (SET USE_CACHED_RESULT = TRUE)</w:t>
      </w:r>
    </w:p>
    <w:p>
      <w:pPr>
        <w:pStyle w:val="ListNumber"/>
      </w:pPr>
      <w:r>
        <w:t>Avoid SELECT * - specify only required columns to reduce I/O</w:t>
      </w:r>
    </w:p>
    <w:p>
      <w:pPr>
        <w:pStyle w:val="ListNumber"/>
      </w:pPr>
      <w:r>
        <w:t>Monitor QUERY_HISTORY for slow-running Informatica-generated SQL</w:t>
      </w:r>
    </w:p>
    <w:p>
      <w:r>
        <w:br w:type="page"/>
      </w:r>
    </w:p>
    <w:p>
      <w:pPr>
        <w:pStyle w:val="Heading1"/>
      </w:pPr>
      <w:r>
        <w:t>7. Snowpipe Integration</w:t>
      </w:r>
    </w:p>
    <w:p>
      <w:r>
        <w:t>Snowpipe enables continuous, serverless ingestion from cloud storage into Snowflake. Integrate Informatica with Snowpipe for near-real-time streaming patterns.</w:t>
      </w:r>
    </w:p>
    <w:p>
      <w:pPr>
        <w:pStyle w:val="Heading2"/>
      </w:pPr>
      <w:r>
        <w:t>7.1 Architecture Pattern</w:t>
      </w:r>
    </w:p>
    <w:p>
      <w:pPr>
        <w:pStyle w:val="ListNumber"/>
      </w:pPr>
      <w:r>
        <w:t>Informatica writes files to cloud storage (S3/ADLS/GCS)</w:t>
      </w:r>
    </w:p>
    <w:p>
      <w:pPr>
        <w:pStyle w:val="ListNumber"/>
      </w:pPr>
      <w:r>
        <w:t>Cloud event notification triggers Snowpipe</w:t>
      </w:r>
    </w:p>
    <w:p>
      <w:pPr>
        <w:pStyle w:val="ListNumber"/>
      </w:pPr>
      <w:r>
        <w:t>Snowpipe loads data into landing table within seconds</w:t>
      </w:r>
    </w:p>
    <w:p>
      <w:pPr>
        <w:pStyle w:val="ListNumber"/>
      </w:pPr>
      <w:r>
        <w:t>Informatica task (scheduled or event-driven) transforms landing data into target</w:t>
      </w:r>
    </w:p>
    <w:p>
      <w:pPr>
        <w:pStyle w:val="NoSpacing"/>
        <w:shd w:fill="F5F5F5" w:val="clear"/>
        <w:ind w:left="432"/>
      </w:pPr>
      <w:r>
        <w:rPr>
          <w:rFonts w:ascii="Consolas" w:hAnsi="Consolas"/>
          <w:sz w:val="18"/>
        </w:rPr>
        <w:t>-- Create Snowpipe for auto-ingest</w:t>
      </w:r>
    </w:p>
    <w:p>
      <w:pPr>
        <w:pStyle w:val="NoSpacing"/>
        <w:shd w:fill="F5F5F5" w:val="clear"/>
        <w:ind w:left="432"/>
      </w:pPr>
      <w:r>
        <w:rPr>
          <w:rFonts w:ascii="Consolas" w:hAnsi="Consolas"/>
          <w:sz w:val="18"/>
        </w:rPr>
        <w:t>CREATE PIPE INFA_AUTO_PIPE AUTO_INGEST = TRUE AS</w:t>
      </w:r>
    </w:p>
    <w:p>
      <w:pPr>
        <w:pStyle w:val="NoSpacing"/>
        <w:shd w:fill="F5F5F5" w:val="clear"/>
        <w:ind w:left="432"/>
      </w:pPr>
      <w:r>
        <w:rPr>
          <w:rFonts w:ascii="Consolas" w:hAnsi="Consolas"/>
          <w:sz w:val="18"/>
        </w:rPr>
        <w:t xml:space="preserve">  COPY INTO LANDING_TABLE</w:t>
      </w:r>
    </w:p>
    <w:p>
      <w:pPr>
        <w:pStyle w:val="NoSpacing"/>
        <w:shd w:fill="F5F5F5" w:val="clear"/>
        <w:ind w:left="432"/>
      </w:pPr>
      <w:r>
        <w:rPr>
          <w:rFonts w:ascii="Consolas" w:hAnsi="Consolas"/>
          <w:sz w:val="18"/>
        </w:rPr>
        <w:t xml:space="preserve">  FROM @EXT_STAGE/infa_output/</w:t>
      </w:r>
    </w:p>
    <w:p>
      <w:pPr>
        <w:pStyle w:val="NoSpacing"/>
        <w:shd w:fill="F5F5F5" w:val="clear"/>
        <w:ind w:left="432"/>
      </w:pPr>
      <w:r>
        <w:rPr>
          <w:rFonts w:ascii="Consolas" w:hAnsi="Consolas"/>
          <w:sz w:val="18"/>
        </w:rPr>
        <w:t xml:space="preserve">  FILE_FORMAT = (TYPE = 'PARQUET');</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Verify pipe status</w:t>
      </w:r>
    </w:p>
    <w:p>
      <w:pPr>
        <w:pStyle w:val="NoSpacing"/>
        <w:shd w:fill="F5F5F5" w:val="clear"/>
        <w:ind w:left="432"/>
      </w:pPr>
      <w:r>
        <w:rPr>
          <w:rFonts w:ascii="Consolas" w:hAnsi="Consolas"/>
          <w:sz w:val="18"/>
        </w:rPr>
        <w:t>SELECT SYSTEM$PIPE_STATUS('INFA_AUTO_PIPE');</w:t>
      </w:r>
    </w:p>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Snowpipe uses serverless compute billed per file. It is cost-effective for continuous small-file ingestion but more expensive than batch COPY INTO for large bulk loads.</w:t>
      </w:r>
    </w:p>
    <w:p/>
    <w:p>
      <w:r>
        <w:br w:type="page"/>
      </w:r>
    </w:p>
    <w:p>
      <w:pPr>
        <w:pStyle w:val="Heading1"/>
      </w:pPr>
      <w:r>
        <w:t>8. Snowflake as Source, Target &amp; Lookup</w:t>
      </w:r>
    </w:p>
    <w:p>
      <w:pPr>
        <w:pStyle w:val="Heading2"/>
      </w:pPr>
      <w:r>
        <w:t>8.1 Snowflake as Source</w:t>
      </w:r>
    </w:p>
    <w:p>
      <w:pPr>
        <w:pStyle w:val="ListBullet"/>
      </w:pPr>
      <w:r>
        <w:t>Use SQL override to push filters and joins into Snowflake</w:t>
      </w:r>
    </w:p>
    <w:p>
      <w:pPr>
        <w:pStyle w:val="ListBullet"/>
      </w:pPr>
      <w:r>
        <w:t>Enable pushdown to avoid extracting data to Secure Agent</w:t>
      </w:r>
    </w:p>
    <w:p>
      <w:pPr>
        <w:pStyle w:val="ListBullet"/>
      </w:pPr>
      <w:r>
        <w:t>Set fetch size to 10,000-50,000 for large result sets</w:t>
      </w:r>
    </w:p>
    <w:p>
      <w:pPr>
        <w:pStyle w:val="Heading2"/>
      </w:pPr>
      <w:r>
        <w:t>8.2 Snowflake as Target</w:t>
      </w:r>
    </w:p>
    <w:p>
      <w:pPr>
        <w:pStyle w:val="ListBullet"/>
      </w:pPr>
      <w:r>
        <w:t>Use Bulk mode for batch loads (COPY INTO)</w:t>
      </w:r>
    </w:p>
    <w:p>
      <w:pPr>
        <w:pStyle w:val="ListBullet"/>
      </w:pPr>
      <w:r>
        <w:t>Use Normal mode for small-volume upserts (MERGE)</w:t>
      </w:r>
    </w:p>
    <w:p>
      <w:pPr>
        <w:pStyle w:val="ListBullet"/>
      </w:pPr>
      <w:r>
        <w:t>Configure pre/post SQL for table maintenance (TRUNCATE, ANALYZE)</w:t>
      </w:r>
    </w:p>
    <w:p>
      <w:pPr>
        <w:pStyle w:val="Heading2"/>
      </w:pPr>
      <w:r>
        <w:t>8.3 Snowflake as Lookup</w:t>
      </w:r>
    </w:p>
    <w:p>
      <w:pPr>
        <w:pStyle w:val="ListBullet"/>
      </w:pPr>
      <w:r>
        <w:t>Use connected lookup with pushdown for optimal performance</w:t>
      </w:r>
    </w:p>
    <w:p>
      <w:pPr>
        <w:pStyle w:val="ListBullet"/>
      </w:pPr>
      <w:r>
        <w:t>Cache lookup results when the lookup table is small and static</w:t>
      </w:r>
    </w:p>
    <w:p>
      <w:pPr>
        <w:pStyle w:val="ListBullet"/>
      </w:pPr>
      <w:r>
        <w:t>Set lookup condition on clustered columns for pruning efficiency</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Role</w:t>
            </w:r>
          </w:p>
        </w:tc>
        <w:tc>
          <w:tcPr>
            <w:tcW w:type="dxa" w:w="3135"/>
            <w:shd w:fill="0C548A" w:val="clear"/>
          </w:tcPr>
          <w:p>
            <w:r>
              <w:rPr>
                <w:b/>
                <w:color w:val="FFFFFF"/>
                <w:sz w:val="20"/>
              </w:rPr>
              <w:t>Recommended Load Type</w:t>
            </w:r>
          </w:p>
        </w:tc>
        <w:tc>
          <w:tcPr>
            <w:tcW w:type="dxa" w:w="3135"/>
            <w:shd w:fill="0C548A" w:val="clear"/>
          </w:tcPr>
          <w:p>
            <w:r>
              <w:rPr>
                <w:b/>
                <w:color w:val="FFFFFF"/>
                <w:sz w:val="20"/>
              </w:rPr>
              <w:t>Key Setting</w:t>
            </w:r>
          </w:p>
        </w:tc>
      </w:tr>
      <w:tr>
        <w:tc>
          <w:tcPr>
            <w:tcW w:type="dxa" w:w="3135"/>
          </w:tcPr>
          <w:p>
            <w:r>
              <w:rPr>
                <w:sz w:val="20"/>
              </w:rPr>
              <w:t>Source</w:t>
            </w:r>
          </w:p>
        </w:tc>
        <w:tc>
          <w:tcPr>
            <w:tcW w:type="dxa" w:w="3135"/>
          </w:tcPr>
          <w:p>
            <w:r>
              <w:rPr>
                <w:sz w:val="20"/>
              </w:rPr>
              <w:t>Query with pushdown</w:t>
            </w:r>
          </w:p>
        </w:tc>
        <w:tc>
          <w:tcPr>
            <w:tcW w:type="dxa" w:w="3135"/>
          </w:tcPr>
          <w:p>
            <w:r>
              <w:rPr>
                <w:sz w:val="20"/>
              </w:rPr>
              <w:t>SQL Override + Fetch Size</w:t>
            </w:r>
          </w:p>
        </w:tc>
      </w:tr>
      <w:tr>
        <w:tc>
          <w:tcPr>
            <w:tcW w:type="dxa" w:w="3135"/>
            <w:shd w:fill="F4F6FA" w:val="clear"/>
          </w:tcPr>
          <w:p>
            <w:r>
              <w:rPr>
                <w:sz w:val="20"/>
              </w:rPr>
              <w:t>Target (Batch)</w:t>
            </w:r>
          </w:p>
        </w:tc>
        <w:tc>
          <w:tcPr>
            <w:tcW w:type="dxa" w:w="3135"/>
            <w:shd w:fill="F4F6FA" w:val="clear"/>
          </w:tcPr>
          <w:p>
            <w:r>
              <w:rPr>
                <w:sz w:val="20"/>
              </w:rPr>
              <w:t>Bulk (COPY INTO)</w:t>
            </w:r>
          </w:p>
        </w:tc>
        <w:tc>
          <w:tcPr>
            <w:tcW w:type="dxa" w:w="3135"/>
            <w:shd w:fill="F4F6FA" w:val="clear"/>
          </w:tcPr>
          <w:p>
            <w:r>
              <w:rPr>
                <w:sz w:val="20"/>
              </w:rPr>
              <w:t>Stage format = Parquet</w:t>
            </w:r>
          </w:p>
        </w:tc>
      </w:tr>
      <w:tr>
        <w:tc>
          <w:tcPr>
            <w:tcW w:type="dxa" w:w="3135"/>
          </w:tcPr>
          <w:p>
            <w:r>
              <w:rPr>
                <w:sz w:val="20"/>
              </w:rPr>
              <w:t>Target (Real-time)</w:t>
            </w:r>
          </w:p>
        </w:tc>
        <w:tc>
          <w:tcPr>
            <w:tcW w:type="dxa" w:w="3135"/>
          </w:tcPr>
          <w:p>
            <w:r>
              <w:rPr>
                <w:sz w:val="20"/>
              </w:rPr>
              <w:t>Normal (MERGE)</w:t>
            </w:r>
          </w:p>
        </w:tc>
        <w:tc>
          <w:tcPr>
            <w:tcW w:type="dxa" w:w="3135"/>
          </w:tcPr>
          <w:p>
            <w:r>
              <w:rPr>
                <w:sz w:val="20"/>
              </w:rPr>
              <w:t>Update Strategy expression</w:t>
            </w:r>
          </w:p>
        </w:tc>
      </w:tr>
      <w:tr>
        <w:tc>
          <w:tcPr>
            <w:tcW w:type="dxa" w:w="3135"/>
            <w:shd w:fill="F4F6FA" w:val="clear"/>
          </w:tcPr>
          <w:p>
            <w:r>
              <w:rPr>
                <w:sz w:val="20"/>
              </w:rPr>
              <w:t>Lookup</w:t>
            </w:r>
          </w:p>
        </w:tc>
        <w:tc>
          <w:tcPr>
            <w:tcW w:type="dxa" w:w="3135"/>
            <w:shd w:fill="F4F6FA" w:val="clear"/>
          </w:tcPr>
          <w:p>
            <w:r>
              <w:rPr>
                <w:sz w:val="20"/>
              </w:rPr>
              <w:t>Connected + Pushdown</w:t>
            </w:r>
          </w:p>
        </w:tc>
        <w:tc>
          <w:tcPr>
            <w:tcW w:type="dxa" w:w="3135"/>
            <w:shd w:fill="F4F6FA" w:val="clear"/>
          </w:tcPr>
          <w:p>
            <w:r>
              <w:rPr>
                <w:sz w:val="20"/>
              </w:rPr>
              <w:t>Cache = Dynamic / No cache</w:t>
            </w:r>
          </w:p>
        </w:tc>
      </w:tr>
    </w:tbl>
    <w:p/>
    <w:p>
      <w:r>
        <w:br w:type="page"/>
      </w:r>
    </w:p>
    <w:p>
      <w:pPr>
        <w:pStyle w:val="Heading1"/>
      </w:pPr>
      <w:r>
        <w:t>9. Variant Data &amp; JSON Handling</w:t>
      </w:r>
    </w:p>
    <w:p>
      <w:r>
        <w:t>Snowflake's VARIANT data type stores semi-structured data (JSON, Avro, XML). The Informatica connector maps VARIANT to String by default.</w:t>
      </w:r>
    </w:p>
    <w:p>
      <w:pPr>
        <w:pStyle w:val="Heading2"/>
      </w:pPr>
      <w:r>
        <w:t>9.1 Reading VARIANT Columns</w:t>
      </w:r>
    </w:p>
    <w:p>
      <w:pPr>
        <w:pStyle w:val="NoSpacing"/>
        <w:shd w:fill="F5F5F5" w:val="clear"/>
        <w:ind w:left="432"/>
      </w:pPr>
      <w:r>
        <w:rPr>
          <w:rFonts w:ascii="Consolas" w:hAnsi="Consolas"/>
          <w:sz w:val="18"/>
        </w:rPr>
        <w:t>-- SQL Override to flatten JSON</w:t>
      </w:r>
    </w:p>
    <w:p>
      <w:pPr>
        <w:pStyle w:val="NoSpacing"/>
        <w:shd w:fill="F5F5F5" w:val="clear"/>
        <w:ind w:left="432"/>
      </w:pPr>
      <w:r>
        <w:rPr>
          <w:rFonts w:ascii="Consolas" w:hAnsi="Consolas"/>
          <w:sz w:val="18"/>
        </w:rPr>
        <w:t>SELECT</w:t>
      </w:r>
    </w:p>
    <w:p>
      <w:pPr>
        <w:pStyle w:val="NoSpacing"/>
        <w:shd w:fill="F5F5F5" w:val="clear"/>
        <w:ind w:left="432"/>
      </w:pPr>
      <w:r>
        <w:rPr>
          <w:rFonts w:ascii="Consolas" w:hAnsi="Consolas"/>
          <w:sz w:val="18"/>
        </w:rPr>
        <w:t xml:space="preserve">  raw_data:customer.id::INTEGER   AS customer_id,</w:t>
      </w:r>
    </w:p>
    <w:p>
      <w:pPr>
        <w:pStyle w:val="NoSpacing"/>
        <w:shd w:fill="F5F5F5" w:val="clear"/>
        <w:ind w:left="432"/>
      </w:pPr>
      <w:r>
        <w:rPr>
          <w:rFonts w:ascii="Consolas" w:hAnsi="Consolas"/>
          <w:sz w:val="18"/>
        </w:rPr>
        <w:t xml:space="preserve">  raw_data:customer.name::STRING   AS customer_name,</w:t>
      </w:r>
    </w:p>
    <w:p>
      <w:pPr>
        <w:pStyle w:val="NoSpacing"/>
        <w:shd w:fill="F5F5F5" w:val="clear"/>
        <w:ind w:left="432"/>
      </w:pPr>
      <w:r>
        <w:rPr>
          <w:rFonts w:ascii="Consolas" w:hAnsi="Consolas"/>
          <w:sz w:val="18"/>
        </w:rPr>
        <w:t xml:space="preserve">  raw_data:orders[0].amount::FLOAT AS first_order_amount,</w:t>
      </w:r>
    </w:p>
    <w:p>
      <w:pPr>
        <w:pStyle w:val="NoSpacing"/>
        <w:shd w:fill="F5F5F5" w:val="clear"/>
        <w:ind w:left="432"/>
      </w:pPr>
      <w:r>
        <w:rPr>
          <w:rFonts w:ascii="Consolas" w:hAnsi="Consolas"/>
          <w:sz w:val="18"/>
        </w:rPr>
        <w:t xml:space="preserve">  raw_data:metadata.source::STRING AS source_system</w:t>
      </w:r>
    </w:p>
    <w:p>
      <w:pPr>
        <w:pStyle w:val="NoSpacing"/>
        <w:shd w:fill="F5F5F5" w:val="clear"/>
        <w:ind w:left="432"/>
      </w:pPr>
      <w:r>
        <w:rPr>
          <w:rFonts w:ascii="Consolas" w:hAnsi="Consolas"/>
          <w:sz w:val="18"/>
        </w:rPr>
        <w:t>FROM RAW_EVENTS;</w:t>
      </w:r>
    </w:p>
    <w:p/>
    <w:p>
      <w:pPr>
        <w:pStyle w:val="Heading2"/>
      </w:pPr>
      <w:r>
        <w:t>9.2 Writing VARIANT Columns</w:t>
      </w:r>
    </w:p>
    <w:p>
      <w:r>
        <w:t>Use OBJECT_CONSTRUCT or PARSE_JSON in a pre-SQL or expression to build VARIANT output:</w:t>
      </w:r>
    </w:p>
    <w:p>
      <w:pPr>
        <w:pStyle w:val="NoSpacing"/>
        <w:shd w:fill="F5F5F5" w:val="clear"/>
        <w:ind w:left="432"/>
      </w:pPr>
      <w:r>
        <w:rPr>
          <w:rFonts w:ascii="Consolas" w:hAnsi="Consolas"/>
          <w:sz w:val="18"/>
        </w:rPr>
        <w:t>-- Expression transformation (pushdown-compatible)</w:t>
      </w:r>
    </w:p>
    <w:p>
      <w:pPr>
        <w:pStyle w:val="NoSpacing"/>
        <w:shd w:fill="F5F5F5" w:val="clear"/>
        <w:ind w:left="432"/>
      </w:pPr>
      <w:r>
        <w:rPr>
          <w:rFonts w:ascii="Consolas" w:hAnsi="Consolas"/>
          <w:sz w:val="18"/>
        </w:rPr>
        <w:t>OBJECT_CONSTRUCT(</w:t>
      </w:r>
    </w:p>
    <w:p>
      <w:pPr>
        <w:pStyle w:val="NoSpacing"/>
        <w:shd w:fill="F5F5F5" w:val="clear"/>
        <w:ind w:left="432"/>
      </w:pPr>
      <w:r>
        <w:rPr>
          <w:rFonts w:ascii="Consolas" w:hAnsi="Consolas"/>
          <w:sz w:val="18"/>
        </w:rPr>
        <w:t xml:space="preserve">  'id', customer_id,</w:t>
      </w:r>
    </w:p>
    <w:p>
      <w:pPr>
        <w:pStyle w:val="NoSpacing"/>
        <w:shd w:fill="F5F5F5" w:val="clear"/>
        <w:ind w:left="432"/>
      </w:pPr>
      <w:r>
        <w:rPr>
          <w:rFonts w:ascii="Consolas" w:hAnsi="Consolas"/>
          <w:sz w:val="18"/>
        </w:rPr>
        <w:t xml:space="preserve">  'name', customer_name,</w:t>
      </w:r>
    </w:p>
    <w:p>
      <w:pPr>
        <w:pStyle w:val="NoSpacing"/>
        <w:shd w:fill="F5F5F5" w:val="clear"/>
        <w:ind w:left="432"/>
      </w:pPr>
      <w:r>
        <w:rPr>
          <w:rFonts w:ascii="Consolas" w:hAnsi="Consolas"/>
          <w:sz w:val="18"/>
        </w:rPr>
        <w:t xml:space="preserve">  'attributes', OBJECT_CONSTRUCT('tier', tier, 'region', region)</w:t>
      </w:r>
    </w:p>
    <w:p>
      <w:pPr>
        <w:pStyle w:val="NoSpacing"/>
        <w:shd w:fill="F5F5F5" w:val="clear"/>
        <w:ind w:left="432"/>
      </w:pPr>
      <w:r>
        <w:rPr>
          <w:rFonts w:ascii="Consolas" w:hAnsi="Consolas"/>
          <w:sz w:val="18"/>
        </w:rPr>
        <w:t>) AS customer_json</w:t>
      </w:r>
    </w:p>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VARIANT columns can store up to 16 MB of compressed data per cell. Monitor VARIANT column sizes to avoid performance degradation in queries.</w:t>
      </w:r>
    </w:p>
    <w:p/>
    <w:p>
      <w:r>
        <w:br w:type="page"/>
      </w:r>
    </w:p>
    <w:p>
      <w:pPr>
        <w:pStyle w:val="Heading1"/>
      </w:pPr>
      <w:r>
        <w:t>10. Time Travel &amp; Data Recovery</w:t>
      </w:r>
    </w:p>
    <w:p>
      <w:r>
        <w:t>Snowflake Time Travel allows querying historical data states. Use this with Informatica for data recovery and audit patterns.</w:t>
      </w:r>
    </w:p>
    <w:p>
      <w:pPr>
        <w:pStyle w:val="NoSpacing"/>
        <w:shd w:fill="F5F5F5" w:val="clear"/>
        <w:ind w:left="432"/>
      </w:pPr>
      <w:r>
        <w:rPr>
          <w:rFonts w:ascii="Consolas" w:hAnsi="Consolas"/>
          <w:sz w:val="18"/>
        </w:rPr>
        <w:t>-- Query data as of 1 hour ago (use in SQL Override)</w:t>
      </w:r>
    </w:p>
    <w:p>
      <w:pPr>
        <w:pStyle w:val="NoSpacing"/>
        <w:shd w:fill="F5F5F5" w:val="clear"/>
        <w:ind w:left="432"/>
      </w:pPr>
      <w:r>
        <w:rPr>
          <w:rFonts w:ascii="Consolas" w:hAnsi="Consolas"/>
          <w:sz w:val="18"/>
        </w:rPr>
        <w:t>SELECT * FROM CUSTOMER_DIM AT(OFFSET =&gt; -3600);</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Query data before a specific statement (recovery)</w:t>
      </w:r>
    </w:p>
    <w:p>
      <w:pPr>
        <w:pStyle w:val="NoSpacing"/>
        <w:shd w:fill="F5F5F5" w:val="clear"/>
        <w:ind w:left="432"/>
      </w:pPr>
      <w:r>
        <w:rPr>
          <w:rFonts w:ascii="Consolas" w:hAnsi="Consolas"/>
          <w:sz w:val="18"/>
        </w:rPr>
        <w:t>SELECT * FROM CUSTOMER_DIM BEFORE(STATEMENT =&gt; '&lt;query_id&gt;');</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Restore table to previous state</w:t>
      </w:r>
    </w:p>
    <w:p>
      <w:pPr>
        <w:pStyle w:val="NoSpacing"/>
        <w:shd w:fill="F5F5F5" w:val="clear"/>
        <w:ind w:left="432"/>
      </w:pPr>
      <w:r>
        <w:rPr>
          <w:rFonts w:ascii="Consolas" w:hAnsi="Consolas"/>
          <w:sz w:val="18"/>
        </w:rPr>
        <w:t>CREATE TABLE CUSTOMER_DIM_RESTORED CLONE CUSTOMER_DIM AT(OFFSET =&gt; -3600);</w:t>
      </w:r>
    </w:p>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Time Travel retention is 0-90 days (Enterprise edition). Set DATA_RETENTION_TIME_IN_DAYS appropriately per table based on recovery needs and storage costs.</w:t>
      </w:r>
    </w:p>
    <w:p/>
    <w:p>
      <w:r>
        <w:br w:type="page"/>
      </w:r>
    </w:p>
    <w:p>
      <w:pPr>
        <w:pStyle w:val="Heading1"/>
      </w:pPr>
      <w:r>
        <w:t>11. Performance Tuning</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Tuning Area</w:t>
            </w:r>
          </w:p>
        </w:tc>
        <w:tc>
          <w:tcPr>
            <w:tcW w:type="dxa" w:w="3135"/>
            <w:shd w:fill="0C548A" w:val="clear"/>
          </w:tcPr>
          <w:p>
            <w:r>
              <w:rPr>
                <w:b/>
                <w:color w:val="FFFFFF"/>
                <w:sz w:val="20"/>
              </w:rPr>
              <w:t>Recommendation</w:t>
            </w:r>
          </w:p>
        </w:tc>
        <w:tc>
          <w:tcPr>
            <w:tcW w:type="dxa" w:w="3135"/>
            <w:shd w:fill="0C548A" w:val="clear"/>
          </w:tcPr>
          <w:p>
            <w:r>
              <w:rPr>
                <w:b/>
                <w:color w:val="FFFFFF"/>
                <w:sz w:val="20"/>
              </w:rPr>
              <w:t>Impact</w:t>
            </w:r>
          </w:p>
        </w:tc>
      </w:tr>
      <w:tr>
        <w:tc>
          <w:tcPr>
            <w:tcW w:type="dxa" w:w="3135"/>
          </w:tcPr>
          <w:p>
            <w:r>
              <w:rPr>
                <w:sz w:val="20"/>
              </w:rPr>
              <w:t>Pushdown</w:t>
            </w:r>
          </w:p>
        </w:tc>
        <w:tc>
          <w:tcPr>
            <w:tcW w:type="dxa" w:w="3135"/>
          </w:tcPr>
          <w:p>
            <w:r>
              <w:rPr>
                <w:sz w:val="20"/>
              </w:rPr>
              <w:t>Enable Full pushdown for Snowflake-to-Snowflake</w:t>
            </w:r>
          </w:p>
        </w:tc>
        <w:tc>
          <w:tcPr>
            <w:tcW w:type="dxa" w:w="3135"/>
          </w:tcPr>
          <w:p>
            <w:r>
              <w:rPr>
                <w:sz w:val="20"/>
              </w:rPr>
              <w:t>High - eliminates data movement</w:t>
            </w:r>
          </w:p>
        </w:tc>
      </w:tr>
      <w:tr>
        <w:tc>
          <w:tcPr>
            <w:tcW w:type="dxa" w:w="3135"/>
            <w:shd w:fill="F4F6FA" w:val="clear"/>
          </w:tcPr>
          <w:p>
            <w:r>
              <w:rPr>
                <w:sz w:val="20"/>
              </w:rPr>
              <w:t>Warehouse Size</w:t>
            </w:r>
          </w:p>
        </w:tc>
        <w:tc>
          <w:tcPr>
            <w:tcW w:type="dxa" w:w="3135"/>
            <w:shd w:fill="F4F6FA" w:val="clear"/>
          </w:tcPr>
          <w:p>
            <w:r>
              <w:rPr>
                <w:sz w:val="20"/>
              </w:rPr>
              <w:t>Match to data volume; use multi-cluster for concurrency</w:t>
            </w:r>
          </w:p>
        </w:tc>
        <w:tc>
          <w:tcPr>
            <w:tcW w:type="dxa" w:w="3135"/>
            <w:shd w:fill="F4F6FA" w:val="clear"/>
          </w:tcPr>
          <w:p>
            <w:r>
              <w:rPr>
                <w:sz w:val="20"/>
              </w:rPr>
              <w:t>High - linear scaling</w:t>
            </w:r>
          </w:p>
        </w:tc>
      </w:tr>
      <w:tr>
        <w:tc>
          <w:tcPr>
            <w:tcW w:type="dxa" w:w="3135"/>
          </w:tcPr>
          <w:p>
            <w:r>
              <w:rPr>
                <w:sz w:val="20"/>
              </w:rPr>
              <w:t>Bulk Loading</w:t>
            </w:r>
          </w:p>
        </w:tc>
        <w:tc>
          <w:tcPr>
            <w:tcW w:type="dxa" w:w="3135"/>
          </w:tcPr>
          <w:p>
            <w:r>
              <w:rPr>
                <w:sz w:val="20"/>
              </w:rPr>
              <w:t>Use Parquet staging with COPY INTO</w:t>
            </w:r>
          </w:p>
        </w:tc>
        <w:tc>
          <w:tcPr>
            <w:tcW w:type="dxa" w:w="3135"/>
          </w:tcPr>
          <w:p>
            <w:r>
              <w:rPr>
                <w:sz w:val="20"/>
              </w:rPr>
              <w:t>High - 2-5x faster than CSV</w:t>
            </w:r>
          </w:p>
        </w:tc>
      </w:tr>
      <w:tr>
        <w:tc>
          <w:tcPr>
            <w:tcW w:type="dxa" w:w="3135"/>
            <w:shd w:fill="F4F6FA" w:val="clear"/>
          </w:tcPr>
          <w:p>
            <w:r>
              <w:rPr>
                <w:sz w:val="20"/>
              </w:rPr>
              <w:t>Clustering Keys</w:t>
            </w:r>
          </w:p>
        </w:tc>
        <w:tc>
          <w:tcPr>
            <w:tcW w:type="dxa" w:w="3135"/>
            <w:shd w:fill="F4F6FA" w:val="clear"/>
          </w:tcPr>
          <w:p>
            <w:r>
              <w:rPr>
                <w:sz w:val="20"/>
              </w:rPr>
              <w:t>Define on high-cardinality filter columns</w:t>
            </w:r>
          </w:p>
        </w:tc>
        <w:tc>
          <w:tcPr>
            <w:tcW w:type="dxa" w:w="3135"/>
            <w:shd w:fill="F4F6FA" w:val="clear"/>
          </w:tcPr>
          <w:p>
            <w:r>
              <w:rPr>
                <w:sz w:val="20"/>
              </w:rPr>
              <w:t>Medium - reduces scan</w:t>
            </w:r>
          </w:p>
        </w:tc>
      </w:tr>
      <w:tr>
        <w:tc>
          <w:tcPr>
            <w:tcW w:type="dxa" w:w="3135"/>
          </w:tcPr>
          <w:p>
            <w:r>
              <w:rPr>
                <w:sz w:val="20"/>
              </w:rPr>
              <w:t>Fetch Size</w:t>
            </w:r>
          </w:p>
        </w:tc>
        <w:tc>
          <w:tcPr>
            <w:tcW w:type="dxa" w:w="3135"/>
          </w:tcPr>
          <w:p>
            <w:r>
              <w:rPr>
                <w:sz w:val="20"/>
              </w:rPr>
              <w:t>Set 10,000-50,000 for source queries</w:t>
            </w:r>
          </w:p>
        </w:tc>
        <w:tc>
          <w:tcPr>
            <w:tcW w:type="dxa" w:w="3135"/>
          </w:tcPr>
          <w:p>
            <w:r>
              <w:rPr>
                <w:sz w:val="20"/>
              </w:rPr>
              <w:t>Medium - reduces network round-trips</w:t>
            </w:r>
          </w:p>
        </w:tc>
      </w:tr>
      <w:tr>
        <w:tc>
          <w:tcPr>
            <w:tcW w:type="dxa" w:w="3135"/>
            <w:shd w:fill="F4F6FA" w:val="clear"/>
          </w:tcPr>
          <w:p>
            <w:r>
              <w:rPr>
                <w:sz w:val="20"/>
              </w:rPr>
              <w:t>Session Parameters</w:t>
            </w:r>
          </w:p>
        </w:tc>
        <w:tc>
          <w:tcPr>
            <w:tcW w:type="dxa" w:w="3135"/>
            <w:shd w:fill="F4F6FA" w:val="clear"/>
          </w:tcPr>
          <w:p>
            <w:r>
              <w:rPr>
                <w:sz w:val="20"/>
              </w:rPr>
              <w:t>CLIENT_SESSION_KEEP_ALIVE=true, QUERY_TAG=INFA</w:t>
            </w:r>
          </w:p>
        </w:tc>
        <w:tc>
          <w:tcPr>
            <w:tcW w:type="dxa" w:w="3135"/>
            <w:shd w:fill="F4F6FA" w:val="clear"/>
          </w:tcPr>
          <w:p>
            <w:r>
              <w:rPr>
                <w:sz w:val="20"/>
              </w:rPr>
              <w:t>Low - operational visibility</w:t>
            </w:r>
          </w:p>
        </w:tc>
      </w:tr>
    </w:tbl>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Never use X-Large or larger warehouses for simple lookup queries. Overprovisioned warehouses waste credits without improving small-query performance. Right-size each warehouse to its workload.</w:t>
      </w:r>
    </w:p>
    <w:p/>
    <w:p>
      <w:r>
        <w:br w:type="page"/>
      </w:r>
    </w:p>
    <w:p>
      <w:pPr>
        <w:pStyle w:val="Heading1"/>
      </w:pPr>
      <w:r>
        <w:t>12. Industry Patterns &amp; Use Cases</w:t>
      </w:r>
    </w:p>
    <w:p>
      <w:pPr>
        <w:pStyle w:val="Heading2"/>
      </w:pPr>
      <w:r>
        <w:t>12.1 BFSI - Financial Data Warehouse</w:t>
      </w:r>
    </w:p>
    <w:p>
      <w:r>
        <w:t>Banking and financial services organizations use Snowflake as a central analytics platform:</w:t>
      </w:r>
    </w:p>
    <w:p>
      <w:pPr>
        <w:pStyle w:val="ListBullet"/>
      </w:pPr>
      <w:r>
        <w:t>Transaction data from core banking -&gt; Snowflake via bulk load (nightly batch)</w:t>
      </w:r>
    </w:p>
    <w:p>
      <w:pPr>
        <w:pStyle w:val="ListBullet"/>
      </w:pPr>
      <w:r>
        <w:t>Market data feeds -&gt; Snowpipe for near-real-time ingestion</w:t>
      </w:r>
    </w:p>
    <w:p>
      <w:pPr>
        <w:pStyle w:val="ListBullet"/>
      </w:pPr>
      <w:r>
        <w:t>Regulatory reporting -&gt; pushdown-optimized aggregation mappings</w:t>
      </w:r>
    </w:p>
    <w:p>
      <w:pPr>
        <w:pStyle w:val="ListBullet"/>
      </w:pPr>
      <w:r>
        <w:t>Data masking with Informatica MDM + Snowflake dynamic masking policies</w:t>
      </w:r>
    </w:p>
    <w:p>
      <w:pPr>
        <w:pStyle w:val="Heading2"/>
      </w:pPr>
      <w:r>
        <w:t>12.2 Retail - Customer 360</w:t>
      </w:r>
    </w:p>
    <w:p>
      <w:pPr>
        <w:pStyle w:val="ListBullet"/>
      </w:pPr>
      <w:r>
        <w:t>POS transaction data -&gt; bulk load into Snowflake raw zone</w:t>
      </w:r>
    </w:p>
    <w:p>
      <w:pPr>
        <w:pStyle w:val="ListBullet"/>
      </w:pPr>
      <w:r>
        <w:t>Customer profiles from CRM -&gt; CDC-based incremental sync</w:t>
      </w:r>
    </w:p>
    <w:p>
      <w:pPr>
        <w:pStyle w:val="ListBullet"/>
      </w:pPr>
      <w:r>
        <w:t>Product catalog -&gt; full refresh with SWAP table pattern</w:t>
      </w:r>
    </w:p>
    <w:p>
      <w:pPr>
        <w:pStyle w:val="ListBullet"/>
      </w:pPr>
      <w:r>
        <w:t>Clickstream JSON data -&gt; VARIANT column with FLATTEN for analytics</w:t>
      </w:r>
    </w:p>
    <w:p>
      <w:pPr>
        <w:pStyle w:val="Heading2"/>
      </w:pPr>
      <w:r>
        <w:t>12.3 Healthcare - Clinical Data Platform</w:t>
      </w:r>
    </w:p>
    <w:p>
      <w:pPr>
        <w:pStyle w:val="ListBullet"/>
      </w:pPr>
      <w:r>
        <w:t>EHR/EMR data -&gt; encrypted bulk load with Snowflake encryption at rest</w:t>
      </w:r>
    </w:p>
    <w:p>
      <w:pPr>
        <w:pStyle w:val="ListBullet"/>
      </w:pPr>
      <w:r>
        <w:t>Claims data -&gt; partitioned load by claim date for time-series analysis</w:t>
      </w:r>
    </w:p>
    <w:p>
      <w:pPr>
        <w:pStyle w:val="ListBullet"/>
      </w:pPr>
      <w:r>
        <w:t>PHI data handling -&gt; Informatica data masking before Snowflake load</w:t>
      </w:r>
    </w:p>
    <w:p>
      <w:pPr>
        <w:jc w:val="center"/>
      </w:pPr>
      <w:r>
        <w:rPr>
          <w:color w:val="CCCCCC"/>
          <w:sz w:val="16"/>
        </w:rPr>
        <w:t>────────────────────────────────────────────────────────────────────────────────</w:t>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SAP Connector Guide</w:t>
            </w:r>
          </w:p>
        </w:tc>
        <w:tc>
          <w:tcPr>
            <w:tcW w:type="dxa" w:w="4703"/>
          </w:tcPr>
          <w:p>
            <w:r>
              <w:rPr>
                <w:sz w:val="20"/>
              </w:rPr>
              <w:t>Connectors Library / #45</w:t>
            </w:r>
          </w:p>
        </w:tc>
      </w:tr>
      <w:tr>
        <w:tc>
          <w:tcPr>
            <w:tcW w:type="dxa" w:w="4703"/>
            <w:shd w:fill="F4F6FA" w:val="clear"/>
          </w:tcPr>
          <w:p>
            <w:r>
              <w:rPr>
                <w:sz w:val="20"/>
              </w:rPr>
              <w:t>Salesforce Connector Guide</w:t>
            </w:r>
          </w:p>
        </w:tc>
        <w:tc>
          <w:tcPr>
            <w:tcW w:type="dxa" w:w="4703"/>
            <w:shd w:fill="F4F6FA" w:val="clear"/>
          </w:tcPr>
          <w:p>
            <w:r>
              <w:rPr>
                <w:sz w:val="20"/>
              </w:rPr>
              <w:t>Connectors Library / #46</w:t>
            </w:r>
          </w:p>
        </w:tc>
      </w:tr>
      <w:tr>
        <w:tc>
          <w:tcPr>
            <w:tcW w:type="dxa" w:w="4703"/>
          </w:tcPr>
          <w:p>
            <w:r>
              <w:rPr>
                <w:sz w:val="20"/>
              </w:rPr>
              <w:t>Cloud Storage Connectors Guide</w:t>
            </w:r>
          </w:p>
        </w:tc>
        <w:tc>
          <w:tcPr>
            <w:tcW w:type="dxa" w:w="4703"/>
          </w:tcPr>
          <w:p>
            <w:r>
              <w:rPr>
                <w:sz w:val="20"/>
              </w:rPr>
              <w:t>Connectors Library / #47</w:t>
            </w:r>
          </w:p>
        </w:tc>
      </w:tr>
      <w:tr>
        <w:tc>
          <w:tcPr>
            <w:tcW w:type="dxa" w:w="4703"/>
            <w:shd w:fill="F4F6FA" w:val="clear"/>
          </w:tcPr>
          <w:p>
            <w:r>
              <w:rPr>
                <w:sz w:val="20"/>
              </w:rPr>
              <w:t>Performance Tuning Framework</w:t>
            </w:r>
          </w:p>
        </w:tc>
        <w:tc>
          <w:tcPr>
            <w:tcW w:type="dxa" w:w="4703"/>
            <w:shd w:fill="F4F6FA" w:val="clear"/>
          </w:tcPr>
          <w:p>
            <w:r>
              <w:rPr>
                <w:sz w:val="20"/>
              </w:rPr>
              <w:t>Best Practices / Performance</w:t>
            </w:r>
          </w:p>
        </w:tc>
      </w:tr>
      <w:tr>
        <w:tc>
          <w:tcPr>
            <w:tcW w:type="dxa" w:w="4703"/>
          </w:tcPr>
          <w:p>
            <w:r>
              <w:rPr>
                <w:sz w:val="20"/>
              </w:rPr>
              <w:t>Enterprise Security Framework</w:t>
            </w:r>
          </w:p>
        </w:tc>
        <w:tc>
          <w:tcPr>
            <w:tcW w:type="dxa" w:w="4703"/>
          </w:tcPr>
          <w:p>
            <w:r>
              <w:rPr>
                <w:sz w:val="20"/>
              </w:rPr>
              <w:t>Best Practices / Security</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