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Quality Gates &amp; Checkpoints</w:t>
      </w:r>
    </w:p>
    <w:p>
      <w:r>
        <w:rPr>
          <w:b/>
          <w:color w:val="FF6D00"/>
          <w:sz w:val="28"/>
        </w:rPr>
        <w:t>Mastech Digital — Informatica Platform Assets</w:t>
      </w:r>
    </w:p>
    <w:p>
      <w:r>
        <w:rPr>
          <w:i/>
          <w:color w:val="4B5563"/>
          <w:sz w:val="22"/>
        </w:rPr>
        <w:t>Defines quality gate criteria, defect classification, and approval workflows for Informatica IDMC project delivery.</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Quality Gates &amp; Checkpoints</w:t>
            </w:r>
          </w:p>
        </w:tc>
      </w:tr>
      <w:tr>
        <w:tc>
          <w:tcPr>
            <w:tcW w:type="dxa" w:w="4703"/>
            <w:shd w:fill="0C548A" w:val="clear"/>
          </w:tcPr>
          <w:p>
            <w:r>
              <w:rPr>
                <w:b/>
                <w:color w:val="FFFFFF"/>
                <w:sz w:val="20"/>
              </w:rPr>
              <w:t>Category</w:t>
            </w:r>
          </w:p>
        </w:tc>
        <w:tc>
          <w:tcPr>
            <w:tcW w:type="dxa" w:w="4703"/>
          </w:tcPr>
          <w:p>
            <w:r>
              <w:rPr>
                <w:sz w:val="20"/>
              </w:rPr>
              <w:t>Governance Library</w:t>
            </w:r>
          </w:p>
        </w:tc>
      </w:tr>
      <w:tr>
        <w:tc>
          <w:tcPr>
            <w:tcW w:type="dxa" w:w="4703"/>
            <w:shd w:fill="0C548A" w:val="clear"/>
          </w:tcPr>
          <w:p>
            <w:r>
              <w:rPr>
                <w:b/>
                <w:color w:val="FFFFFF"/>
                <w:sz w:val="20"/>
              </w:rPr>
              <w:t>Document ID</w:t>
            </w:r>
          </w:p>
        </w:tc>
        <w:tc>
          <w:tcPr>
            <w:tcW w:type="dxa" w:w="4703"/>
            <w:shd w:fill="F4F6FA" w:val="clear"/>
          </w:tcPr>
          <w:p>
            <w:r>
              <w:rPr>
                <w:sz w:val="20"/>
              </w:rPr>
              <w:t>#49</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Quality gates are formal checkpoints that ensure each phase of the Informatica IDMC project meets predefined standards before progressing. This document defines the gate framework, entry and exit criteria for every phase, defect classification standards, quality metrics, and the approval workflow. Consistent application of quality gates reduces production defects, ensures stakeholder confidence, and provides an auditable trail of project quality decisions.</w:t>
      </w:r>
    </w:p>
    <w:p/>
    <w:p>
      <w:pPr>
        <w:pStyle w:val="Heading1"/>
      </w:pPr>
      <w:r>
        <w:t>Table of Contents</w:t>
      </w:r>
    </w:p>
    <w:p>
      <w:pPr>
        <w:spacing w:after="60"/>
      </w:pPr>
      <w:r>
        <w:rPr>
          <w:color w:val="0C548A"/>
          <w:sz w:val="22"/>
        </w:rPr>
        <w:t>1.0  Quality Gate Framework</w:t>
      </w:r>
    </w:p>
    <w:p>
      <w:pPr>
        <w:spacing w:after="60"/>
      </w:pPr>
      <w:r>
        <w:rPr>
          <w:color w:val="0C548A"/>
          <w:sz w:val="22"/>
        </w:rPr>
        <w:t>2.0  Gate Definitions</w:t>
      </w:r>
    </w:p>
    <w:p>
      <w:pPr>
        <w:spacing w:after="60"/>
      </w:pPr>
      <w:r>
        <w:rPr>
          <w:color w:val="0C548A"/>
          <w:sz w:val="22"/>
        </w:rPr>
        <w:t>3.0  Entry &amp; Exit Criteria</w:t>
      </w:r>
    </w:p>
    <w:p>
      <w:pPr>
        <w:spacing w:after="60"/>
      </w:pPr>
      <w:r>
        <w:rPr>
          <w:color w:val="0C548A"/>
          <w:sz w:val="22"/>
        </w:rPr>
        <w:t>4.0  Gate Review Process</w:t>
      </w:r>
    </w:p>
    <w:p>
      <w:pPr>
        <w:spacing w:after="60"/>
      </w:pPr>
      <w:r>
        <w:rPr>
          <w:color w:val="0C548A"/>
          <w:sz w:val="22"/>
        </w:rPr>
        <w:t>5.0  Defect Classification</w:t>
      </w:r>
    </w:p>
    <w:p>
      <w:pPr>
        <w:spacing w:after="60"/>
      </w:pPr>
      <w:r>
        <w:rPr>
          <w:color w:val="0C548A"/>
          <w:sz w:val="22"/>
        </w:rPr>
        <w:t>6.0  Quality Metrics</w:t>
      </w:r>
    </w:p>
    <w:p>
      <w:pPr>
        <w:spacing w:after="60"/>
      </w:pPr>
      <w:r>
        <w:rPr>
          <w:color w:val="0C548A"/>
          <w:sz w:val="22"/>
        </w:rPr>
        <w:t>7.0  Gate Approval Workflow</w:t>
      </w:r>
    </w:p>
    <w:p>
      <w:pPr>
        <w:spacing w:after="60"/>
      </w:pPr>
      <w:r>
        <w:rPr>
          <w:color w:val="0C548A"/>
          <w:sz w:val="22"/>
        </w:rPr>
        <w:t>8.0  Automated Quality Checks</w:t>
      </w:r>
    </w:p>
    <w:p>
      <w:r>
        <w:br w:type="page"/>
      </w:r>
    </w:p>
    <w:p>
      <w:pPr>
        <w:pStyle w:val="Heading1"/>
      </w:pPr>
      <w:r>
        <w:t>Prerequisites &amp; Applicability</w:t>
      </w:r>
    </w:p>
    <w:p>
      <w:pPr>
        <w:pStyle w:val="ListBullet"/>
      </w:pPr>
      <w:r>
        <w:t>Project governance framework established (see #48)</w:t>
      </w:r>
    </w:p>
    <w:p>
      <w:pPr>
        <w:pStyle w:val="ListBullet"/>
      </w:pPr>
      <w:r>
        <w:t>Test strategy document approved</w:t>
      </w:r>
    </w:p>
    <w:p>
      <w:pPr>
        <w:pStyle w:val="ListBullet"/>
      </w:pPr>
      <w:r>
        <w:t>Defect tracking tool configured (Jira, Azure DevOps, etc.)</w:t>
      </w:r>
    </w:p>
    <w:p/>
    <w:p>
      <w:pPr>
        <w:pStyle w:val="Heading1"/>
      </w:pPr>
      <w:r>
        <w:t>1. Quality Gate Framework</w:t>
      </w:r>
    </w:p>
    <w:p>
      <w:r>
        <w:t>The quality gate framework provides a structured approach to validating project readiness at each phase transition. Six gates align with the standard SDLC phases for Informatica IDMC implementations.</w:t>
      </w:r>
    </w:p>
    <w:p>
      <w:pPr>
        <w:pStyle w:val="Heading2"/>
      </w:pPr>
      <w:r>
        <w:t>1.1 Gate Overview</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Gate ID</w:t>
            </w:r>
          </w:p>
        </w:tc>
        <w:tc>
          <w:tcPr>
            <w:tcW w:type="dxa" w:w="2351"/>
            <w:shd w:fill="0C548A" w:val="clear"/>
          </w:tcPr>
          <w:p>
            <w:r>
              <w:rPr>
                <w:b/>
                <w:color w:val="FFFFFF"/>
                <w:sz w:val="20"/>
              </w:rPr>
              <w:t>Gate Name</w:t>
            </w:r>
          </w:p>
        </w:tc>
        <w:tc>
          <w:tcPr>
            <w:tcW w:type="dxa" w:w="2351"/>
            <w:shd w:fill="0C548A" w:val="clear"/>
          </w:tcPr>
          <w:p>
            <w:r>
              <w:rPr>
                <w:b/>
                <w:color w:val="FFFFFF"/>
                <w:sz w:val="20"/>
              </w:rPr>
              <w:t>Phase Boundary</w:t>
            </w:r>
          </w:p>
        </w:tc>
        <w:tc>
          <w:tcPr>
            <w:tcW w:type="dxa" w:w="2351"/>
            <w:shd w:fill="0C548A" w:val="clear"/>
          </w:tcPr>
          <w:p>
            <w:r>
              <w:rPr>
                <w:b/>
                <w:color w:val="FFFFFF"/>
                <w:sz w:val="20"/>
              </w:rPr>
              <w:t>Gate Owner</w:t>
            </w:r>
          </w:p>
        </w:tc>
      </w:tr>
      <w:tr>
        <w:tc>
          <w:tcPr>
            <w:tcW w:type="dxa" w:w="2351"/>
          </w:tcPr>
          <w:p>
            <w:r>
              <w:rPr>
                <w:sz w:val="20"/>
              </w:rPr>
              <w:t>G0</w:t>
            </w:r>
          </w:p>
        </w:tc>
        <w:tc>
          <w:tcPr>
            <w:tcW w:type="dxa" w:w="2351"/>
          </w:tcPr>
          <w:p>
            <w:r>
              <w:rPr>
                <w:sz w:val="20"/>
              </w:rPr>
              <w:t>Requirements Gate</w:t>
            </w:r>
          </w:p>
        </w:tc>
        <w:tc>
          <w:tcPr>
            <w:tcW w:type="dxa" w:w="2351"/>
          </w:tcPr>
          <w:p>
            <w:r>
              <w:rPr>
                <w:sz w:val="20"/>
              </w:rPr>
              <w:t>Initiation -&gt; Design</w:t>
            </w:r>
          </w:p>
        </w:tc>
        <w:tc>
          <w:tcPr>
            <w:tcW w:type="dxa" w:w="2351"/>
          </w:tcPr>
          <w:p>
            <w:r>
              <w:rPr>
                <w:sz w:val="20"/>
              </w:rPr>
              <w:t>Business SME + PM</w:t>
            </w:r>
          </w:p>
        </w:tc>
      </w:tr>
      <w:tr>
        <w:tc>
          <w:tcPr>
            <w:tcW w:type="dxa" w:w="2351"/>
            <w:shd w:fill="F4F6FA" w:val="clear"/>
          </w:tcPr>
          <w:p>
            <w:r>
              <w:rPr>
                <w:sz w:val="20"/>
              </w:rPr>
              <w:t>G1</w:t>
            </w:r>
          </w:p>
        </w:tc>
        <w:tc>
          <w:tcPr>
            <w:tcW w:type="dxa" w:w="2351"/>
            <w:shd w:fill="F4F6FA" w:val="clear"/>
          </w:tcPr>
          <w:p>
            <w:r>
              <w:rPr>
                <w:sz w:val="20"/>
              </w:rPr>
              <w:t>Design Gate</w:t>
            </w:r>
          </w:p>
        </w:tc>
        <w:tc>
          <w:tcPr>
            <w:tcW w:type="dxa" w:w="2351"/>
            <w:shd w:fill="F4F6FA" w:val="clear"/>
          </w:tcPr>
          <w:p>
            <w:r>
              <w:rPr>
                <w:sz w:val="20"/>
              </w:rPr>
              <w:t>Design -&gt; Build</w:t>
            </w:r>
          </w:p>
        </w:tc>
        <w:tc>
          <w:tcPr>
            <w:tcW w:type="dxa" w:w="2351"/>
            <w:shd w:fill="F4F6FA" w:val="clear"/>
          </w:tcPr>
          <w:p>
            <w:r>
              <w:rPr>
                <w:sz w:val="20"/>
              </w:rPr>
              <w:t>Tech Lead + Architect</w:t>
            </w:r>
          </w:p>
        </w:tc>
      </w:tr>
      <w:tr>
        <w:tc>
          <w:tcPr>
            <w:tcW w:type="dxa" w:w="2351"/>
          </w:tcPr>
          <w:p>
            <w:r>
              <w:rPr>
                <w:sz w:val="20"/>
              </w:rPr>
              <w:t>G2</w:t>
            </w:r>
          </w:p>
        </w:tc>
        <w:tc>
          <w:tcPr>
            <w:tcW w:type="dxa" w:w="2351"/>
          </w:tcPr>
          <w:p>
            <w:r>
              <w:rPr>
                <w:sz w:val="20"/>
              </w:rPr>
              <w:t>Build Gate</w:t>
            </w:r>
          </w:p>
        </w:tc>
        <w:tc>
          <w:tcPr>
            <w:tcW w:type="dxa" w:w="2351"/>
          </w:tcPr>
          <w:p>
            <w:r>
              <w:rPr>
                <w:sz w:val="20"/>
              </w:rPr>
              <w:t>Build -&gt; System Test</w:t>
            </w:r>
          </w:p>
        </w:tc>
        <w:tc>
          <w:tcPr>
            <w:tcW w:type="dxa" w:w="2351"/>
          </w:tcPr>
          <w:p>
            <w:r>
              <w:rPr>
                <w:sz w:val="20"/>
              </w:rPr>
              <w:t>Tech Lead + Developer</w:t>
            </w:r>
          </w:p>
        </w:tc>
      </w:tr>
      <w:tr>
        <w:tc>
          <w:tcPr>
            <w:tcW w:type="dxa" w:w="2351"/>
            <w:shd w:fill="F4F6FA" w:val="clear"/>
          </w:tcPr>
          <w:p>
            <w:r>
              <w:rPr>
                <w:sz w:val="20"/>
              </w:rPr>
              <w:t>G3</w:t>
            </w:r>
          </w:p>
        </w:tc>
        <w:tc>
          <w:tcPr>
            <w:tcW w:type="dxa" w:w="2351"/>
            <w:shd w:fill="F4F6FA" w:val="clear"/>
          </w:tcPr>
          <w:p>
            <w:r>
              <w:rPr>
                <w:sz w:val="20"/>
              </w:rPr>
              <w:t>Test Gate</w:t>
            </w:r>
          </w:p>
        </w:tc>
        <w:tc>
          <w:tcPr>
            <w:tcW w:type="dxa" w:w="2351"/>
            <w:shd w:fill="F4F6FA" w:val="clear"/>
          </w:tcPr>
          <w:p>
            <w:r>
              <w:rPr>
                <w:sz w:val="20"/>
              </w:rPr>
              <w:t>System Test -&gt; UAT</w:t>
            </w:r>
          </w:p>
        </w:tc>
        <w:tc>
          <w:tcPr>
            <w:tcW w:type="dxa" w:w="2351"/>
            <w:shd w:fill="F4F6FA" w:val="clear"/>
          </w:tcPr>
          <w:p>
            <w:r>
              <w:rPr>
                <w:sz w:val="20"/>
              </w:rPr>
              <w:t>QA Lead + PM</w:t>
            </w:r>
          </w:p>
        </w:tc>
      </w:tr>
      <w:tr>
        <w:tc>
          <w:tcPr>
            <w:tcW w:type="dxa" w:w="2351"/>
          </w:tcPr>
          <w:p>
            <w:r>
              <w:rPr>
                <w:sz w:val="20"/>
              </w:rPr>
              <w:t>G4</w:t>
            </w:r>
          </w:p>
        </w:tc>
        <w:tc>
          <w:tcPr>
            <w:tcW w:type="dxa" w:w="2351"/>
          </w:tcPr>
          <w:p>
            <w:r>
              <w:rPr>
                <w:sz w:val="20"/>
              </w:rPr>
              <w:t>Deploy Gate</w:t>
            </w:r>
          </w:p>
        </w:tc>
        <w:tc>
          <w:tcPr>
            <w:tcW w:type="dxa" w:w="2351"/>
          </w:tcPr>
          <w:p>
            <w:r>
              <w:rPr>
                <w:sz w:val="20"/>
              </w:rPr>
              <w:t>UAT -&gt; Production</w:t>
            </w:r>
          </w:p>
        </w:tc>
        <w:tc>
          <w:tcPr>
            <w:tcW w:type="dxa" w:w="2351"/>
          </w:tcPr>
          <w:p>
            <w:r>
              <w:rPr>
                <w:sz w:val="20"/>
              </w:rPr>
              <w:t>Release Manager + PM</w:t>
            </w:r>
          </w:p>
        </w:tc>
      </w:tr>
      <w:tr>
        <w:tc>
          <w:tcPr>
            <w:tcW w:type="dxa" w:w="2351"/>
            <w:shd w:fill="F4F6FA" w:val="clear"/>
          </w:tcPr>
          <w:p>
            <w:r>
              <w:rPr>
                <w:sz w:val="20"/>
              </w:rPr>
              <w:t>G5</w:t>
            </w:r>
          </w:p>
        </w:tc>
        <w:tc>
          <w:tcPr>
            <w:tcW w:type="dxa" w:w="2351"/>
            <w:shd w:fill="F4F6FA" w:val="clear"/>
          </w:tcPr>
          <w:p>
            <w:r>
              <w:rPr>
                <w:sz w:val="20"/>
              </w:rPr>
              <w:t>Operate Gate</w:t>
            </w:r>
          </w:p>
        </w:tc>
        <w:tc>
          <w:tcPr>
            <w:tcW w:type="dxa" w:w="2351"/>
            <w:shd w:fill="F4F6FA" w:val="clear"/>
          </w:tcPr>
          <w:p>
            <w:r>
              <w:rPr>
                <w:sz w:val="20"/>
              </w:rPr>
              <w:t>Hypercare -&gt; Steady State</w:t>
            </w:r>
          </w:p>
        </w:tc>
        <w:tc>
          <w:tcPr>
            <w:tcW w:type="dxa" w:w="2351"/>
            <w:shd w:fill="F4F6FA" w:val="clear"/>
          </w:tcPr>
          <w:p>
            <w:r>
              <w:rPr>
                <w:sz w:val="20"/>
              </w:rPr>
              <w:t>Operations Lead</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Schedule gate reviews at least 3 business days before the planned phase transition to allow time for remediation if criteria are not met.</w:t>
      </w:r>
    </w:p>
    <w:p/>
    <w:p>
      <w:r>
        <w:br w:type="page"/>
      </w:r>
    </w:p>
    <w:p>
      <w:pPr>
        <w:pStyle w:val="Heading1"/>
      </w:pPr>
      <w:r>
        <w:t>2. Gate Definitions</w:t>
      </w:r>
    </w:p>
    <w:p>
      <w:pPr>
        <w:pStyle w:val="Heading2"/>
      </w:pPr>
      <w:r>
        <w:t>2.1 G0 - Requirements Gate</w:t>
      </w:r>
    </w:p>
    <w:p>
      <w:r>
        <w:t>Validates that business requirements are complete, unambiguous, and traceable. Source-to-target mappings must be reviewed and signed off by business SMEs.</w:t>
      </w:r>
    </w:p>
    <w:p>
      <w:pPr>
        <w:pStyle w:val="ListBullet"/>
      </w:pPr>
      <w:r>
        <w:t>All functional and non-functional requirements documented</w:t>
      </w:r>
    </w:p>
    <w:p>
      <w:pPr>
        <w:pStyle w:val="ListBullet"/>
      </w:pPr>
      <w:r>
        <w:t>Source-to-target mapping specifications approved</w:t>
      </w:r>
    </w:p>
    <w:p>
      <w:pPr>
        <w:pStyle w:val="ListBullet"/>
      </w:pPr>
      <w:r>
        <w:t>Data profiling results reviewed and anomalies documented</w:t>
      </w:r>
    </w:p>
    <w:p>
      <w:pPr>
        <w:pStyle w:val="ListBullet"/>
      </w:pPr>
      <w:r>
        <w:t>Acceptance criteria defined for each requirement</w:t>
      </w:r>
    </w:p>
    <w:p>
      <w:pPr>
        <w:pStyle w:val="Heading2"/>
      </w:pPr>
      <w:r>
        <w:t>2.2 G1 - Design Gate</w:t>
      </w:r>
    </w:p>
    <w:p>
      <w:r>
        <w:t>Confirms that the technical design satisfies the requirements and follows IDMC platform best practices.</w:t>
      </w:r>
    </w:p>
    <w:p>
      <w:pPr>
        <w:pStyle w:val="ListBullet"/>
      </w:pPr>
      <w:r>
        <w:t>Architecture design document reviewed and approved</w:t>
      </w:r>
    </w:p>
    <w:p>
      <w:pPr>
        <w:pStyle w:val="ListBullet"/>
      </w:pPr>
      <w:r>
        <w:t>Connection and runtime environment design validated</w:t>
      </w:r>
    </w:p>
    <w:p>
      <w:pPr>
        <w:pStyle w:val="ListBullet"/>
      </w:pPr>
      <w:r>
        <w:t>Error handling and logging strategy defined</w:t>
      </w:r>
    </w:p>
    <w:p>
      <w:pPr>
        <w:pStyle w:val="ListBullet"/>
      </w:pPr>
      <w:r>
        <w:t>Performance benchmarks and SLAs established</w:t>
      </w:r>
    </w:p>
    <w:p>
      <w:pPr>
        <w:pStyle w:val="Heading2"/>
      </w:pPr>
      <w:r>
        <w:t>2.3 G2 - Build Gate</w:t>
      </w:r>
    </w:p>
    <w:p>
      <w:r>
        <w:t>Verifies that all mappings, taskflows, and components are developed, unit tested, and peer reviewed.</w:t>
      </w:r>
    </w:p>
    <w:p>
      <w:pPr>
        <w:pStyle w:val="ListBullet"/>
      </w:pPr>
      <w:r>
        <w:t>All mappings developed per design specifications</w:t>
      </w:r>
    </w:p>
    <w:p>
      <w:pPr>
        <w:pStyle w:val="ListBullet"/>
      </w:pPr>
      <w:r>
        <w:t>Unit tests executed with documented results</w:t>
      </w:r>
    </w:p>
    <w:p>
      <w:pPr>
        <w:pStyle w:val="ListBullet"/>
      </w:pPr>
      <w:r>
        <w:t>Code peer review completed and findings resolved</w:t>
      </w:r>
    </w:p>
    <w:p>
      <w:pPr>
        <w:pStyle w:val="ListBullet"/>
      </w:pPr>
      <w:r>
        <w:t>Assets committed to source control</w:t>
      </w:r>
    </w:p>
    <w:p>
      <w:pPr>
        <w:pStyle w:val="Heading2"/>
      </w:pPr>
      <w:r>
        <w:t>2.4 G3 - Test Gate</w:t>
      </w:r>
    </w:p>
    <w:p>
      <w:r>
        <w:t>Ensures system testing is complete and defect levels are within acceptable thresholds.</w:t>
      </w:r>
    </w:p>
    <w:p>
      <w:pPr>
        <w:pStyle w:val="ListBullet"/>
      </w:pPr>
      <w:r>
        <w:t>System integration tests executed and passed</w:t>
      </w:r>
    </w:p>
    <w:p>
      <w:pPr>
        <w:pStyle w:val="ListBullet"/>
      </w:pPr>
      <w:r>
        <w:t>No open Critical or High defects</w:t>
      </w:r>
    </w:p>
    <w:p>
      <w:pPr>
        <w:pStyle w:val="ListBullet"/>
      </w:pPr>
      <w:r>
        <w:t>Performance tests meet SLA targets</w:t>
      </w:r>
    </w:p>
    <w:p>
      <w:pPr>
        <w:pStyle w:val="ListBullet"/>
      </w:pPr>
      <w:r>
        <w:t>Test coverage meets minimum threshold (&gt;90%)</w:t>
      </w:r>
    </w:p>
    <w:p>
      <w:pPr>
        <w:pStyle w:val="Heading2"/>
      </w:pPr>
      <w:r>
        <w:t>2.5 G4 - Deploy Gate</w:t>
      </w:r>
    </w:p>
    <w:p>
      <w:r>
        <w:t>Confirms UAT is complete, production readiness is verified, and deployment artifacts are prepared.</w:t>
      </w:r>
    </w:p>
    <w:p>
      <w:pPr>
        <w:pStyle w:val="ListBullet"/>
      </w:pPr>
      <w:r>
        <w:t>UAT sign-off obtained from business stakeholders</w:t>
      </w:r>
    </w:p>
    <w:p>
      <w:pPr>
        <w:pStyle w:val="ListBullet"/>
      </w:pPr>
      <w:r>
        <w:t>Deployment runbook reviewed and approved</w:t>
      </w:r>
    </w:p>
    <w:p>
      <w:pPr>
        <w:pStyle w:val="ListBullet"/>
      </w:pPr>
      <w:r>
        <w:t>Rollback procedure tested</w:t>
      </w:r>
    </w:p>
    <w:p>
      <w:pPr>
        <w:pStyle w:val="ListBullet"/>
      </w:pPr>
      <w:r>
        <w:t>Production environment validated</w:t>
      </w:r>
    </w:p>
    <w:p>
      <w:pPr>
        <w:pStyle w:val="Heading2"/>
      </w:pPr>
      <w:r>
        <w:t>2.6 G5 - Operate Gate</w:t>
      </w:r>
    </w:p>
    <w:p>
      <w:r>
        <w:t>Validates that hypercare is complete and the solution is stable for transition to steady-state operations.</w:t>
      </w:r>
    </w:p>
    <w:p>
      <w:pPr>
        <w:pStyle w:val="ListBullet"/>
      </w:pPr>
      <w:r>
        <w:t>No critical incidents during hypercare period (typically 2-4 weeks)</w:t>
      </w:r>
    </w:p>
    <w:p>
      <w:pPr>
        <w:pStyle w:val="ListBullet"/>
      </w:pPr>
      <w:r>
        <w:t>Knowledge transfer to operations team completed</w:t>
      </w:r>
    </w:p>
    <w:p>
      <w:pPr>
        <w:pStyle w:val="ListBullet"/>
      </w:pPr>
      <w:r>
        <w:t>Monitoring and alerting configured and validated</w:t>
      </w:r>
    </w:p>
    <w:p>
      <w:pPr>
        <w:pStyle w:val="ListBullet"/>
      </w:pPr>
      <w:r>
        <w:t>Operations runbook and support procedures documented</w:t>
      </w:r>
    </w:p>
    <w:p>
      <w:r>
        <w:br w:type="page"/>
      </w:r>
    </w:p>
    <w:p>
      <w:pPr>
        <w:pStyle w:val="Heading1"/>
      </w:pPr>
      <w:r>
        <w:t>3. Entry &amp; Exit Criteria</w:t>
      </w:r>
    </w:p>
    <w:p>
      <w:r>
        <w:t>Each gate has explicit entry criteria (preconditions for starting the review) and exit criteria (conditions that must be met to pass the gate).</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Gate</w:t>
            </w:r>
          </w:p>
        </w:tc>
        <w:tc>
          <w:tcPr>
            <w:tcW w:type="dxa" w:w="3135"/>
            <w:shd w:fill="0C548A" w:val="clear"/>
          </w:tcPr>
          <w:p>
            <w:r>
              <w:rPr>
                <w:b/>
                <w:color w:val="FFFFFF"/>
                <w:sz w:val="20"/>
              </w:rPr>
              <w:t>Entry Criteria</w:t>
            </w:r>
          </w:p>
        </w:tc>
        <w:tc>
          <w:tcPr>
            <w:tcW w:type="dxa" w:w="3135"/>
            <w:shd w:fill="0C548A" w:val="clear"/>
          </w:tcPr>
          <w:p>
            <w:r>
              <w:rPr>
                <w:b/>
                <w:color w:val="FFFFFF"/>
                <w:sz w:val="20"/>
              </w:rPr>
              <w:t>Exit Criteria</w:t>
            </w:r>
          </w:p>
        </w:tc>
      </w:tr>
      <w:tr>
        <w:tc>
          <w:tcPr>
            <w:tcW w:type="dxa" w:w="3135"/>
          </w:tcPr>
          <w:p>
            <w:r>
              <w:rPr>
                <w:sz w:val="20"/>
              </w:rPr>
              <w:t>G0 Requirements</w:t>
            </w:r>
          </w:p>
        </w:tc>
        <w:tc>
          <w:tcPr>
            <w:tcW w:type="dxa" w:w="3135"/>
          </w:tcPr>
          <w:p>
            <w:r>
              <w:rPr>
                <w:sz w:val="20"/>
              </w:rPr>
              <w:t>Requirements elicitation complete, data profiling done</w:t>
            </w:r>
          </w:p>
        </w:tc>
        <w:tc>
          <w:tcPr>
            <w:tcW w:type="dxa" w:w="3135"/>
          </w:tcPr>
          <w:p>
            <w:r>
              <w:rPr>
                <w:sz w:val="20"/>
              </w:rPr>
              <w:t>Requirements signed off, traceability matrix created</w:t>
            </w:r>
          </w:p>
        </w:tc>
      </w:tr>
      <w:tr>
        <w:tc>
          <w:tcPr>
            <w:tcW w:type="dxa" w:w="3135"/>
            <w:shd w:fill="F4F6FA" w:val="clear"/>
          </w:tcPr>
          <w:p>
            <w:r>
              <w:rPr>
                <w:sz w:val="20"/>
              </w:rPr>
              <w:t>G1 Design</w:t>
            </w:r>
          </w:p>
        </w:tc>
        <w:tc>
          <w:tcPr>
            <w:tcW w:type="dxa" w:w="3135"/>
            <w:shd w:fill="F4F6FA" w:val="clear"/>
          </w:tcPr>
          <w:p>
            <w:r>
              <w:rPr>
                <w:sz w:val="20"/>
              </w:rPr>
              <w:t>Requirements baseline approved</w:t>
            </w:r>
          </w:p>
        </w:tc>
        <w:tc>
          <w:tcPr>
            <w:tcW w:type="dxa" w:w="3135"/>
            <w:shd w:fill="F4F6FA" w:val="clear"/>
          </w:tcPr>
          <w:p>
            <w:r>
              <w:rPr>
                <w:sz w:val="20"/>
              </w:rPr>
              <w:t>Design doc approved, environment plan finalized</w:t>
            </w:r>
          </w:p>
        </w:tc>
      </w:tr>
      <w:tr>
        <w:tc>
          <w:tcPr>
            <w:tcW w:type="dxa" w:w="3135"/>
          </w:tcPr>
          <w:p>
            <w:r>
              <w:rPr>
                <w:sz w:val="20"/>
              </w:rPr>
              <w:t>G2 Build</w:t>
            </w:r>
          </w:p>
        </w:tc>
        <w:tc>
          <w:tcPr>
            <w:tcW w:type="dxa" w:w="3135"/>
          </w:tcPr>
          <w:p>
            <w:r>
              <w:rPr>
                <w:sz w:val="20"/>
              </w:rPr>
              <w:t>Design approved, dev environment ready</w:t>
            </w:r>
          </w:p>
        </w:tc>
        <w:tc>
          <w:tcPr>
            <w:tcW w:type="dxa" w:w="3135"/>
          </w:tcPr>
          <w:p>
            <w:r>
              <w:rPr>
                <w:sz w:val="20"/>
              </w:rPr>
              <w:t>Code complete, unit tests pass, peer review done</w:t>
            </w:r>
          </w:p>
        </w:tc>
      </w:tr>
      <w:tr>
        <w:tc>
          <w:tcPr>
            <w:tcW w:type="dxa" w:w="3135"/>
            <w:shd w:fill="F4F6FA" w:val="clear"/>
          </w:tcPr>
          <w:p>
            <w:r>
              <w:rPr>
                <w:sz w:val="20"/>
              </w:rPr>
              <w:t>G3 Test</w:t>
            </w:r>
          </w:p>
        </w:tc>
        <w:tc>
          <w:tcPr>
            <w:tcW w:type="dxa" w:w="3135"/>
            <w:shd w:fill="F4F6FA" w:val="clear"/>
          </w:tcPr>
          <w:p>
            <w:r>
              <w:rPr>
                <w:sz w:val="20"/>
              </w:rPr>
              <w:t>Build gate passed, test environment provisioned</w:t>
            </w:r>
          </w:p>
        </w:tc>
        <w:tc>
          <w:tcPr>
            <w:tcW w:type="dxa" w:w="3135"/>
            <w:shd w:fill="F4F6FA" w:val="clear"/>
          </w:tcPr>
          <w:p>
            <w:r>
              <w:rPr>
                <w:sz w:val="20"/>
              </w:rPr>
              <w:t>All tests pass, defect backlog acceptable</w:t>
            </w:r>
          </w:p>
        </w:tc>
      </w:tr>
      <w:tr>
        <w:tc>
          <w:tcPr>
            <w:tcW w:type="dxa" w:w="3135"/>
          </w:tcPr>
          <w:p>
            <w:r>
              <w:rPr>
                <w:sz w:val="20"/>
              </w:rPr>
              <w:t>G4 Deploy</w:t>
            </w:r>
          </w:p>
        </w:tc>
        <w:tc>
          <w:tcPr>
            <w:tcW w:type="dxa" w:w="3135"/>
          </w:tcPr>
          <w:p>
            <w:r>
              <w:rPr>
                <w:sz w:val="20"/>
              </w:rPr>
              <w:t>UAT sign-off, deployment artifacts ready</w:t>
            </w:r>
          </w:p>
        </w:tc>
        <w:tc>
          <w:tcPr>
            <w:tcW w:type="dxa" w:w="3135"/>
          </w:tcPr>
          <w:p>
            <w:r>
              <w:rPr>
                <w:sz w:val="20"/>
              </w:rPr>
              <w:t>Production deployment successful, smoke tests pass</w:t>
            </w:r>
          </w:p>
        </w:tc>
      </w:tr>
      <w:tr>
        <w:tc>
          <w:tcPr>
            <w:tcW w:type="dxa" w:w="3135"/>
            <w:shd w:fill="F4F6FA" w:val="clear"/>
          </w:tcPr>
          <w:p>
            <w:r>
              <w:rPr>
                <w:sz w:val="20"/>
              </w:rPr>
              <w:t>G5 Operate</w:t>
            </w:r>
          </w:p>
        </w:tc>
        <w:tc>
          <w:tcPr>
            <w:tcW w:type="dxa" w:w="3135"/>
            <w:shd w:fill="F4F6FA" w:val="clear"/>
          </w:tcPr>
          <w:p>
            <w:r>
              <w:rPr>
                <w:sz w:val="20"/>
              </w:rPr>
              <w:t>Hypercare period started, monitoring active</w:t>
            </w:r>
          </w:p>
        </w:tc>
        <w:tc>
          <w:tcPr>
            <w:tcW w:type="dxa" w:w="3135"/>
            <w:shd w:fill="F4F6FA" w:val="clear"/>
          </w:tcPr>
          <w:p>
            <w:r>
              <w:rPr>
                <w:sz w:val="20"/>
              </w:rPr>
              <w:t>Hypercare complete, operations handoff accepted</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A gate cannot be entered if the previous gate's exit criteria have not been met. Any exceptions require documented risk acceptance from the project sponsor.</w:t>
      </w:r>
    </w:p>
    <w:p/>
    <w:p>
      <w:r>
        <w:br w:type="page"/>
      </w:r>
    </w:p>
    <w:p>
      <w:pPr>
        <w:pStyle w:val="Heading1"/>
      </w:pPr>
      <w:r>
        <w:t>4. Gate Review Process</w:t>
      </w:r>
    </w:p>
    <w:p>
      <w:r>
        <w:t>Gate reviews are formal meetings that evaluate whether all criteria for a phase transition have been satisfied.</w:t>
      </w:r>
    </w:p>
    <w:p>
      <w:pPr>
        <w:pStyle w:val="Heading2"/>
      </w:pPr>
      <w:r>
        <w:t>4.1 Review Steps</w:t>
      </w:r>
    </w:p>
    <w:p>
      <w:pPr>
        <w:pStyle w:val="ListNumber"/>
      </w:pPr>
      <w:r>
        <w:t>Gate owner compiles evidence artifacts (test results, sign-offs, metrics)</w:t>
      </w:r>
    </w:p>
    <w:p>
      <w:pPr>
        <w:pStyle w:val="ListNumber"/>
      </w:pPr>
      <w:r>
        <w:t>Review package distributed to gate reviewers 3 business days in advance</w:t>
      </w:r>
    </w:p>
    <w:p>
      <w:pPr>
        <w:pStyle w:val="ListNumber"/>
      </w:pPr>
      <w:r>
        <w:t>Gate review meeting conducted with structured agenda</w:t>
      </w:r>
    </w:p>
    <w:p>
      <w:pPr>
        <w:pStyle w:val="ListNumber"/>
      </w:pPr>
      <w:r>
        <w:t>Outcome recorded: Pass, Conditional Pass (with action items), or Fail</w:t>
      </w:r>
    </w:p>
    <w:p>
      <w:pPr>
        <w:pStyle w:val="ListNumber"/>
      </w:pPr>
      <w:r>
        <w:t>Decision communicated to all stakeholders and logged in project tracker</w:t>
      </w:r>
    </w:p>
    <w:p>
      <w:pPr>
        <w:pStyle w:val="Heading2"/>
      </w:pPr>
      <w:r>
        <w:t>4.2 Gate Review Outcomes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Outcome</w:t>
            </w:r>
          </w:p>
        </w:tc>
        <w:tc>
          <w:tcPr>
            <w:tcW w:type="dxa" w:w="3135"/>
            <w:shd w:fill="0C548A" w:val="clear"/>
          </w:tcPr>
          <w:p>
            <w:r>
              <w:rPr>
                <w:b/>
                <w:color w:val="FFFFFF"/>
                <w:sz w:val="20"/>
              </w:rPr>
              <w:t>Definition</w:t>
            </w:r>
          </w:p>
        </w:tc>
        <w:tc>
          <w:tcPr>
            <w:tcW w:type="dxa" w:w="3135"/>
            <w:shd w:fill="0C548A" w:val="clear"/>
          </w:tcPr>
          <w:p>
            <w:r>
              <w:rPr>
                <w:b/>
                <w:color w:val="FFFFFF"/>
                <w:sz w:val="20"/>
              </w:rPr>
              <w:t>Action Required</w:t>
            </w:r>
          </w:p>
        </w:tc>
      </w:tr>
      <w:tr>
        <w:tc>
          <w:tcPr>
            <w:tcW w:type="dxa" w:w="3135"/>
          </w:tcPr>
          <w:p>
            <w:r>
              <w:rPr>
                <w:sz w:val="20"/>
              </w:rPr>
              <w:t>Pass</w:t>
            </w:r>
          </w:p>
        </w:tc>
        <w:tc>
          <w:tcPr>
            <w:tcW w:type="dxa" w:w="3135"/>
          </w:tcPr>
          <w:p>
            <w:r>
              <w:rPr>
                <w:sz w:val="20"/>
              </w:rPr>
              <w:t>All criteria met</w:t>
            </w:r>
          </w:p>
        </w:tc>
        <w:tc>
          <w:tcPr>
            <w:tcW w:type="dxa" w:w="3135"/>
          </w:tcPr>
          <w:p>
            <w:r>
              <w:rPr>
                <w:sz w:val="20"/>
              </w:rPr>
              <w:t>Proceed to next phase</w:t>
            </w:r>
          </w:p>
        </w:tc>
      </w:tr>
      <w:tr>
        <w:tc>
          <w:tcPr>
            <w:tcW w:type="dxa" w:w="3135"/>
            <w:shd w:fill="F4F6FA" w:val="clear"/>
          </w:tcPr>
          <w:p>
            <w:r>
              <w:rPr>
                <w:sz w:val="20"/>
              </w:rPr>
              <w:t>Conditional Pass</w:t>
            </w:r>
          </w:p>
        </w:tc>
        <w:tc>
          <w:tcPr>
            <w:tcW w:type="dxa" w:w="3135"/>
            <w:shd w:fill="F4F6FA" w:val="clear"/>
          </w:tcPr>
          <w:p>
            <w:r>
              <w:rPr>
                <w:sz w:val="20"/>
              </w:rPr>
              <w:t>Minor criteria gaps with mitigation plan</w:t>
            </w:r>
          </w:p>
        </w:tc>
        <w:tc>
          <w:tcPr>
            <w:tcW w:type="dxa" w:w="3135"/>
            <w:shd w:fill="F4F6FA" w:val="clear"/>
          </w:tcPr>
          <w:p>
            <w:r>
              <w:rPr>
                <w:sz w:val="20"/>
              </w:rPr>
              <w:t>Address action items within agreed timeline</w:t>
            </w:r>
          </w:p>
        </w:tc>
      </w:tr>
      <w:tr>
        <w:tc>
          <w:tcPr>
            <w:tcW w:type="dxa" w:w="3135"/>
          </w:tcPr>
          <w:p>
            <w:r>
              <w:rPr>
                <w:sz w:val="20"/>
              </w:rPr>
              <w:t>Fail</w:t>
            </w:r>
          </w:p>
        </w:tc>
        <w:tc>
          <w:tcPr>
            <w:tcW w:type="dxa" w:w="3135"/>
          </w:tcPr>
          <w:p>
            <w:r>
              <w:rPr>
                <w:sz w:val="20"/>
              </w:rPr>
              <w:t>Critical criteria not met</w:t>
            </w:r>
          </w:p>
        </w:tc>
        <w:tc>
          <w:tcPr>
            <w:tcW w:type="dxa" w:w="3135"/>
          </w:tcPr>
          <w:p>
            <w:r>
              <w:rPr>
                <w:sz w:val="20"/>
              </w:rPr>
              <w:t>Remediate and reschedule gate review</w:t>
            </w:r>
          </w:p>
        </w:tc>
      </w:tr>
    </w:tbl>
    <w:p/>
    <w:p>
      <w:r>
        <w:br w:type="page"/>
      </w:r>
    </w:p>
    <w:p>
      <w:pPr>
        <w:pStyle w:val="Heading1"/>
      </w:pPr>
      <w:r>
        <w:t>5. Defect Classification</w:t>
      </w:r>
    </w:p>
    <w:p>
      <w:r>
        <w:t>Consistent defect classification ensures appropriate prioritization and enables meaningful quality metrics across the project.</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Severity</w:t>
            </w:r>
          </w:p>
        </w:tc>
        <w:tc>
          <w:tcPr>
            <w:tcW w:type="dxa" w:w="2351"/>
            <w:shd w:fill="0C548A" w:val="clear"/>
          </w:tcPr>
          <w:p>
            <w:r>
              <w:rPr>
                <w:b/>
                <w:color w:val="FFFFFF"/>
                <w:sz w:val="20"/>
              </w:rPr>
              <w:t>Definition</w:t>
            </w:r>
          </w:p>
        </w:tc>
        <w:tc>
          <w:tcPr>
            <w:tcW w:type="dxa" w:w="2351"/>
            <w:shd w:fill="0C548A" w:val="clear"/>
          </w:tcPr>
          <w:p>
            <w:r>
              <w:rPr>
                <w:b/>
                <w:color w:val="FFFFFF"/>
                <w:sz w:val="20"/>
              </w:rPr>
              <w:t>Resolution SLA</w:t>
            </w:r>
          </w:p>
        </w:tc>
        <w:tc>
          <w:tcPr>
            <w:tcW w:type="dxa" w:w="2351"/>
            <w:shd w:fill="0C548A" w:val="clear"/>
          </w:tcPr>
          <w:p>
            <w:r>
              <w:rPr>
                <w:b/>
                <w:color w:val="FFFFFF"/>
                <w:sz w:val="20"/>
              </w:rPr>
              <w:t>Example</w:t>
            </w:r>
          </w:p>
        </w:tc>
      </w:tr>
      <w:tr>
        <w:tc>
          <w:tcPr>
            <w:tcW w:type="dxa" w:w="2351"/>
          </w:tcPr>
          <w:p>
            <w:r>
              <w:rPr>
                <w:sz w:val="20"/>
              </w:rPr>
              <w:t>Critical</w:t>
            </w:r>
          </w:p>
        </w:tc>
        <w:tc>
          <w:tcPr>
            <w:tcW w:type="dxa" w:w="2351"/>
          </w:tcPr>
          <w:p>
            <w:r>
              <w:rPr>
                <w:sz w:val="20"/>
              </w:rPr>
              <w:t>System unusable, data loss or corruption, no workaround</w:t>
            </w:r>
          </w:p>
        </w:tc>
        <w:tc>
          <w:tcPr>
            <w:tcW w:type="dxa" w:w="2351"/>
          </w:tcPr>
          <w:p>
            <w:r>
              <w:rPr>
                <w:sz w:val="20"/>
              </w:rPr>
              <w:t>4 hours</w:t>
            </w:r>
          </w:p>
        </w:tc>
        <w:tc>
          <w:tcPr>
            <w:tcW w:type="dxa" w:w="2351"/>
          </w:tcPr>
          <w:p>
            <w:r>
              <w:rPr>
                <w:sz w:val="20"/>
              </w:rPr>
              <w:t>Mapping produces incorrect financial aggregations</w:t>
            </w:r>
          </w:p>
        </w:tc>
      </w:tr>
      <w:tr>
        <w:tc>
          <w:tcPr>
            <w:tcW w:type="dxa" w:w="2351"/>
            <w:shd w:fill="F4F6FA" w:val="clear"/>
          </w:tcPr>
          <w:p>
            <w:r>
              <w:rPr>
                <w:sz w:val="20"/>
              </w:rPr>
              <w:t>High</w:t>
            </w:r>
          </w:p>
        </w:tc>
        <w:tc>
          <w:tcPr>
            <w:tcW w:type="dxa" w:w="2351"/>
            <w:shd w:fill="F4F6FA" w:val="clear"/>
          </w:tcPr>
          <w:p>
            <w:r>
              <w:rPr>
                <w:sz w:val="20"/>
              </w:rPr>
              <w:t>Major feature broken, significant impact, workaround exists</w:t>
            </w:r>
          </w:p>
        </w:tc>
        <w:tc>
          <w:tcPr>
            <w:tcW w:type="dxa" w:w="2351"/>
            <w:shd w:fill="F4F6FA" w:val="clear"/>
          </w:tcPr>
          <w:p>
            <w:r>
              <w:rPr>
                <w:sz w:val="20"/>
              </w:rPr>
              <w:t>1 business day</w:t>
            </w:r>
          </w:p>
        </w:tc>
        <w:tc>
          <w:tcPr>
            <w:tcW w:type="dxa" w:w="2351"/>
            <w:shd w:fill="F4F6FA" w:val="clear"/>
          </w:tcPr>
          <w:p>
            <w:r>
              <w:rPr>
                <w:sz w:val="20"/>
              </w:rPr>
              <w:t>Taskflow fails intermittently under load</w:t>
            </w:r>
          </w:p>
        </w:tc>
      </w:tr>
      <w:tr>
        <w:tc>
          <w:tcPr>
            <w:tcW w:type="dxa" w:w="2351"/>
          </w:tcPr>
          <w:p>
            <w:r>
              <w:rPr>
                <w:sz w:val="20"/>
              </w:rPr>
              <w:t>Medium</w:t>
            </w:r>
          </w:p>
        </w:tc>
        <w:tc>
          <w:tcPr>
            <w:tcW w:type="dxa" w:w="2351"/>
          </w:tcPr>
          <w:p>
            <w:r>
              <w:rPr>
                <w:sz w:val="20"/>
              </w:rPr>
              <w:t>Feature partially impaired, acceptable workaround available</w:t>
            </w:r>
          </w:p>
        </w:tc>
        <w:tc>
          <w:tcPr>
            <w:tcW w:type="dxa" w:w="2351"/>
          </w:tcPr>
          <w:p>
            <w:r>
              <w:rPr>
                <w:sz w:val="20"/>
              </w:rPr>
              <w:t>3 business days</w:t>
            </w:r>
          </w:p>
        </w:tc>
        <w:tc>
          <w:tcPr>
            <w:tcW w:type="dxa" w:w="2351"/>
          </w:tcPr>
          <w:p>
            <w:r>
              <w:rPr>
                <w:sz w:val="20"/>
              </w:rPr>
              <w:t>Error handling logs insufficient detail</w:t>
            </w:r>
          </w:p>
        </w:tc>
      </w:tr>
      <w:tr>
        <w:tc>
          <w:tcPr>
            <w:tcW w:type="dxa" w:w="2351"/>
            <w:shd w:fill="F4F6FA" w:val="clear"/>
          </w:tcPr>
          <w:p>
            <w:r>
              <w:rPr>
                <w:sz w:val="20"/>
              </w:rPr>
              <w:t>Low</w:t>
            </w:r>
          </w:p>
        </w:tc>
        <w:tc>
          <w:tcPr>
            <w:tcW w:type="dxa" w:w="2351"/>
            <w:shd w:fill="F4F6FA" w:val="clear"/>
          </w:tcPr>
          <w:p>
            <w:r>
              <w:rPr>
                <w:sz w:val="20"/>
              </w:rPr>
              <w:t>Cosmetic or minor issue, minimal user impact</w:t>
            </w:r>
          </w:p>
        </w:tc>
        <w:tc>
          <w:tcPr>
            <w:tcW w:type="dxa" w:w="2351"/>
            <w:shd w:fill="F4F6FA" w:val="clear"/>
          </w:tcPr>
          <w:p>
            <w:r>
              <w:rPr>
                <w:sz w:val="20"/>
              </w:rPr>
              <w:t>Next sprint</w:t>
            </w:r>
          </w:p>
        </w:tc>
        <w:tc>
          <w:tcPr>
            <w:tcW w:type="dxa" w:w="2351"/>
            <w:shd w:fill="F4F6FA" w:val="clear"/>
          </w:tcPr>
          <w:p>
            <w:r>
              <w:rPr>
                <w:sz w:val="20"/>
              </w:rPr>
              <w:t>Field label mismatch in parameter file</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All Critical and High defects must be resolved before passing G3 (Test Gate) and G4 (Deploy Gate). No exceptions without Steering Committee approval.</w:t>
      </w:r>
    </w:p>
    <w:p/>
    <w:p>
      <w:r>
        <w:br w:type="page"/>
      </w:r>
    </w:p>
    <w:p>
      <w:pPr>
        <w:pStyle w:val="Heading1"/>
      </w:pPr>
      <w:r>
        <w:t>6. Quality Metrics</w:t>
      </w:r>
    </w:p>
    <w:p>
      <w:r>
        <w:t>Quality metrics are tracked throughout the project to provide objective measures of project health and inform gate decisions.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Metric</w:t>
            </w:r>
          </w:p>
        </w:tc>
        <w:tc>
          <w:tcPr>
            <w:tcW w:type="dxa" w:w="2351"/>
            <w:shd w:fill="0C548A" w:val="clear"/>
          </w:tcPr>
          <w:p>
            <w:r>
              <w:rPr>
                <w:b/>
                <w:color w:val="FFFFFF"/>
                <w:sz w:val="20"/>
              </w:rPr>
              <w:t>Target</w:t>
            </w:r>
          </w:p>
        </w:tc>
        <w:tc>
          <w:tcPr>
            <w:tcW w:type="dxa" w:w="2351"/>
            <w:shd w:fill="0C548A" w:val="clear"/>
          </w:tcPr>
          <w:p>
            <w:r>
              <w:rPr>
                <w:b/>
                <w:color w:val="FFFFFF"/>
                <w:sz w:val="20"/>
              </w:rPr>
              <w:t>Measured At</w:t>
            </w:r>
          </w:p>
        </w:tc>
        <w:tc>
          <w:tcPr>
            <w:tcW w:type="dxa" w:w="2351"/>
            <w:shd w:fill="0C548A" w:val="clear"/>
          </w:tcPr>
          <w:p>
            <w:r>
              <w:rPr>
                <w:b/>
                <w:color w:val="FFFFFF"/>
                <w:sz w:val="20"/>
              </w:rPr>
              <w:t>Owner</w:t>
            </w:r>
          </w:p>
        </w:tc>
      </w:tr>
      <w:tr>
        <w:tc>
          <w:tcPr>
            <w:tcW w:type="dxa" w:w="2351"/>
          </w:tcPr>
          <w:p>
            <w:r>
              <w:rPr>
                <w:sz w:val="20"/>
              </w:rPr>
              <w:t>Requirements coverage</w:t>
            </w:r>
          </w:p>
        </w:tc>
        <w:tc>
          <w:tcPr>
            <w:tcW w:type="dxa" w:w="2351"/>
          </w:tcPr>
          <w:p>
            <w:r>
              <w:rPr>
                <w:sz w:val="20"/>
              </w:rPr>
              <w:t>&gt;95% mapped to test cases</w:t>
            </w:r>
          </w:p>
        </w:tc>
        <w:tc>
          <w:tcPr>
            <w:tcW w:type="dxa" w:w="2351"/>
          </w:tcPr>
          <w:p>
            <w:r>
              <w:rPr>
                <w:sz w:val="20"/>
              </w:rPr>
              <w:t>G0, G3</w:t>
            </w:r>
          </w:p>
        </w:tc>
        <w:tc>
          <w:tcPr>
            <w:tcW w:type="dxa" w:w="2351"/>
          </w:tcPr>
          <w:p>
            <w:r>
              <w:rPr>
                <w:sz w:val="20"/>
              </w:rPr>
              <w:t>QA Lead</w:t>
            </w:r>
          </w:p>
        </w:tc>
      </w:tr>
      <w:tr>
        <w:tc>
          <w:tcPr>
            <w:tcW w:type="dxa" w:w="2351"/>
            <w:shd w:fill="F4F6FA" w:val="clear"/>
          </w:tcPr>
          <w:p>
            <w:r>
              <w:rPr>
                <w:sz w:val="20"/>
              </w:rPr>
              <w:t>Unit test pass rate</w:t>
            </w:r>
          </w:p>
        </w:tc>
        <w:tc>
          <w:tcPr>
            <w:tcW w:type="dxa" w:w="2351"/>
            <w:shd w:fill="F4F6FA" w:val="clear"/>
          </w:tcPr>
          <w:p>
            <w:r>
              <w:rPr>
                <w:sz w:val="20"/>
              </w:rPr>
              <w:t>100%</w:t>
            </w:r>
          </w:p>
        </w:tc>
        <w:tc>
          <w:tcPr>
            <w:tcW w:type="dxa" w:w="2351"/>
            <w:shd w:fill="F4F6FA" w:val="clear"/>
          </w:tcPr>
          <w:p>
            <w:r>
              <w:rPr>
                <w:sz w:val="20"/>
              </w:rPr>
              <w:t>G2</w:t>
            </w:r>
          </w:p>
        </w:tc>
        <w:tc>
          <w:tcPr>
            <w:tcW w:type="dxa" w:w="2351"/>
            <w:shd w:fill="F4F6FA" w:val="clear"/>
          </w:tcPr>
          <w:p>
            <w:r>
              <w:rPr>
                <w:sz w:val="20"/>
              </w:rPr>
              <w:t>Developer</w:t>
            </w:r>
          </w:p>
        </w:tc>
      </w:tr>
      <w:tr>
        <w:tc>
          <w:tcPr>
            <w:tcW w:type="dxa" w:w="2351"/>
          </w:tcPr>
          <w:p>
            <w:r>
              <w:rPr>
                <w:sz w:val="20"/>
              </w:rPr>
              <w:t>System test pass rate</w:t>
            </w:r>
          </w:p>
        </w:tc>
        <w:tc>
          <w:tcPr>
            <w:tcW w:type="dxa" w:w="2351"/>
          </w:tcPr>
          <w:p>
            <w:r>
              <w:rPr>
                <w:sz w:val="20"/>
              </w:rPr>
              <w:t>&gt;95%</w:t>
            </w:r>
          </w:p>
        </w:tc>
        <w:tc>
          <w:tcPr>
            <w:tcW w:type="dxa" w:w="2351"/>
          </w:tcPr>
          <w:p>
            <w:r>
              <w:rPr>
                <w:sz w:val="20"/>
              </w:rPr>
              <w:t>G3</w:t>
            </w:r>
          </w:p>
        </w:tc>
        <w:tc>
          <w:tcPr>
            <w:tcW w:type="dxa" w:w="2351"/>
          </w:tcPr>
          <w:p>
            <w:r>
              <w:rPr>
                <w:sz w:val="20"/>
              </w:rPr>
              <w:t>QA Lead</w:t>
            </w:r>
          </w:p>
        </w:tc>
      </w:tr>
      <w:tr>
        <w:tc>
          <w:tcPr>
            <w:tcW w:type="dxa" w:w="2351"/>
            <w:shd w:fill="F4F6FA" w:val="clear"/>
          </w:tcPr>
          <w:p>
            <w:r>
              <w:rPr>
                <w:sz w:val="20"/>
              </w:rPr>
              <w:t>Defect leakage rate</w:t>
            </w:r>
          </w:p>
        </w:tc>
        <w:tc>
          <w:tcPr>
            <w:tcW w:type="dxa" w:w="2351"/>
            <w:shd w:fill="F4F6FA" w:val="clear"/>
          </w:tcPr>
          <w:p>
            <w:r>
              <w:rPr>
                <w:sz w:val="20"/>
              </w:rPr>
              <w:t>&lt;5% to UAT</w:t>
            </w:r>
          </w:p>
        </w:tc>
        <w:tc>
          <w:tcPr>
            <w:tcW w:type="dxa" w:w="2351"/>
            <w:shd w:fill="F4F6FA" w:val="clear"/>
          </w:tcPr>
          <w:p>
            <w:r>
              <w:rPr>
                <w:sz w:val="20"/>
              </w:rPr>
              <w:t>G4</w:t>
            </w:r>
          </w:p>
        </w:tc>
        <w:tc>
          <w:tcPr>
            <w:tcW w:type="dxa" w:w="2351"/>
            <w:shd w:fill="F4F6FA" w:val="clear"/>
          </w:tcPr>
          <w:p>
            <w:r>
              <w:rPr>
                <w:sz w:val="20"/>
              </w:rPr>
              <w:t>QA Lead</w:t>
            </w:r>
          </w:p>
        </w:tc>
      </w:tr>
      <w:tr>
        <w:tc>
          <w:tcPr>
            <w:tcW w:type="dxa" w:w="2351"/>
          </w:tcPr>
          <w:p>
            <w:r>
              <w:rPr>
                <w:sz w:val="20"/>
              </w:rPr>
              <w:t>Code review completion</w:t>
            </w:r>
          </w:p>
        </w:tc>
        <w:tc>
          <w:tcPr>
            <w:tcW w:type="dxa" w:w="2351"/>
          </w:tcPr>
          <w:p>
            <w:r>
              <w:rPr>
                <w:sz w:val="20"/>
              </w:rPr>
              <w:t>100% of mappings reviewed</w:t>
            </w:r>
          </w:p>
        </w:tc>
        <w:tc>
          <w:tcPr>
            <w:tcW w:type="dxa" w:w="2351"/>
          </w:tcPr>
          <w:p>
            <w:r>
              <w:rPr>
                <w:sz w:val="20"/>
              </w:rPr>
              <w:t>G2</w:t>
            </w:r>
          </w:p>
        </w:tc>
        <w:tc>
          <w:tcPr>
            <w:tcW w:type="dxa" w:w="2351"/>
          </w:tcPr>
          <w:p>
            <w:r>
              <w:rPr>
                <w:sz w:val="20"/>
              </w:rPr>
              <w:t>Tech Lead</w:t>
            </w:r>
          </w:p>
        </w:tc>
      </w:tr>
      <w:tr>
        <w:tc>
          <w:tcPr>
            <w:tcW w:type="dxa" w:w="2351"/>
            <w:shd w:fill="F4F6FA" w:val="clear"/>
          </w:tcPr>
          <w:p>
            <w:r>
              <w:rPr>
                <w:sz w:val="20"/>
              </w:rPr>
              <w:t>Performance SLA compliance</w:t>
            </w:r>
          </w:p>
        </w:tc>
        <w:tc>
          <w:tcPr>
            <w:tcW w:type="dxa" w:w="2351"/>
            <w:shd w:fill="F4F6FA" w:val="clear"/>
          </w:tcPr>
          <w:p>
            <w:r>
              <w:rPr>
                <w:sz w:val="20"/>
              </w:rPr>
              <w:t>100% within targets</w:t>
            </w:r>
          </w:p>
        </w:tc>
        <w:tc>
          <w:tcPr>
            <w:tcW w:type="dxa" w:w="2351"/>
            <w:shd w:fill="F4F6FA" w:val="clear"/>
          </w:tcPr>
          <w:p>
            <w:r>
              <w:rPr>
                <w:sz w:val="20"/>
              </w:rPr>
              <w:t>G3</w:t>
            </w:r>
          </w:p>
        </w:tc>
        <w:tc>
          <w:tcPr>
            <w:tcW w:type="dxa" w:w="2351"/>
            <w:shd w:fill="F4F6FA" w:val="clear"/>
          </w:tcPr>
          <w:p>
            <w:r>
              <w:rPr>
                <w:sz w:val="20"/>
              </w:rPr>
              <w:t>Tech Lead</w:t>
            </w:r>
          </w:p>
        </w:tc>
      </w:tr>
      <w:tr>
        <w:tc>
          <w:tcPr>
            <w:tcW w:type="dxa" w:w="2351"/>
          </w:tcPr>
          <w:p>
            <w:r>
              <w:rPr>
                <w:sz w:val="20"/>
              </w:rPr>
              <w:t>Deployment success rate</w:t>
            </w:r>
          </w:p>
        </w:tc>
        <w:tc>
          <w:tcPr>
            <w:tcW w:type="dxa" w:w="2351"/>
          </w:tcPr>
          <w:p>
            <w:r>
              <w:rPr>
                <w:sz w:val="20"/>
              </w:rPr>
              <w:t>&gt;99%</w:t>
            </w:r>
          </w:p>
        </w:tc>
        <w:tc>
          <w:tcPr>
            <w:tcW w:type="dxa" w:w="2351"/>
          </w:tcPr>
          <w:p>
            <w:r>
              <w:rPr>
                <w:sz w:val="20"/>
              </w:rPr>
              <w:t>G4</w:t>
            </w:r>
          </w:p>
        </w:tc>
        <w:tc>
          <w:tcPr>
            <w:tcW w:type="dxa" w:w="2351"/>
          </w:tcPr>
          <w:p>
            <w:r>
              <w:rPr>
                <w:sz w:val="20"/>
              </w:rPr>
              <w:t>Release Manager</w:t>
            </w:r>
          </w:p>
        </w:tc>
      </w:tr>
    </w:tbl>
    <w:p/>
    <w:p>
      <w:r>
        <w:br w:type="page"/>
      </w:r>
    </w:p>
    <w:p>
      <w:pPr>
        <w:pStyle w:val="Heading1"/>
      </w:pPr>
      <w:r>
        <w:t>7. Gate Approval Workflow</w:t>
      </w:r>
    </w:p>
    <w:p>
      <w:r>
        <w:t>The approval workflow defines the sequence of reviews and sign-offs required to pass each quality gate.</w:t>
      </w:r>
    </w:p>
    <w:p>
      <w:pPr>
        <w:pStyle w:val="Heading2"/>
      </w:pPr>
      <w:r>
        <w:t>7.1 Workflow Steps</w:t>
      </w:r>
    </w:p>
    <w:p>
      <w:pPr>
        <w:pStyle w:val="ListNumber"/>
      </w:pPr>
      <w:r>
        <w:t>Gate owner prepares gate package with all evidence artifacts</w:t>
      </w:r>
    </w:p>
    <w:p>
      <w:pPr>
        <w:pStyle w:val="ListNumber"/>
      </w:pPr>
      <w:r>
        <w:t>Technical reviewer validates completeness and accuracy</w:t>
      </w:r>
    </w:p>
    <w:p>
      <w:pPr>
        <w:pStyle w:val="ListNumber"/>
      </w:pPr>
      <w:r>
        <w:t>Gate review meeting conducted</w:t>
      </w:r>
    </w:p>
    <w:p>
      <w:pPr>
        <w:pStyle w:val="ListNumber"/>
      </w:pPr>
      <w:r>
        <w:t>Gate owner records outcome and action items</w:t>
      </w:r>
    </w:p>
    <w:p>
      <w:pPr>
        <w:pStyle w:val="ListNumber"/>
      </w:pPr>
      <w:r>
        <w:t>PM obtains required approvals (digital sign-off in project tracker)</w:t>
      </w:r>
    </w:p>
    <w:p>
      <w:pPr>
        <w:pStyle w:val="ListNumber"/>
      </w:pPr>
      <w:r>
        <w:t>Phase transition authorized and communicated</w:t>
      </w:r>
    </w:p>
    <w:p>
      <w:pPr>
        <w:pStyle w:val="Heading2"/>
      </w:pPr>
      <w:r>
        <w:t>7.2 Approval Authority</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Gate</w:t>
            </w:r>
          </w:p>
        </w:tc>
        <w:tc>
          <w:tcPr>
            <w:tcW w:type="dxa" w:w="4703"/>
            <w:shd w:fill="0C548A" w:val="clear"/>
          </w:tcPr>
          <w:p>
            <w:r>
              <w:rPr>
                <w:b/>
                <w:color w:val="FFFFFF"/>
                <w:sz w:val="20"/>
              </w:rPr>
              <w:t>Required Approvers</w:t>
            </w:r>
          </w:p>
        </w:tc>
      </w:tr>
      <w:tr>
        <w:tc>
          <w:tcPr>
            <w:tcW w:type="dxa" w:w="4703"/>
          </w:tcPr>
          <w:p>
            <w:r>
              <w:rPr>
                <w:sz w:val="20"/>
              </w:rPr>
              <w:t>G0 Requirements</w:t>
            </w:r>
          </w:p>
        </w:tc>
        <w:tc>
          <w:tcPr>
            <w:tcW w:type="dxa" w:w="4703"/>
          </w:tcPr>
          <w:p>
            <w:r>
              <w:rPr>
                <w:sz w:val="20"/>
              </w:rPr>
              <w:t>Business SME, Project Manager</w:t>
            </w:r>
          </w:p>
        </w:tc>
      </w:tr>
      <w:tr>
        <w:tc>
          <w:tcPr>
            <w:tcW w:type="dxa" w:w="4703"/>
            <w:shd w:fill="F4F6FA" w:val="clear"/>
          </w:tcPr>
          <w:p>
            <w:r>
              <w:rPr>
                <w:sz w:val="20"/>
              </w:rPr>
              <w:t>G1 Design</w:t>
            </w:r>
          </w:p>
        </w:tc>
        <w:tc>
          <w:tcPr>
            <w:tcW w:type="dxa" w:w="4703"/>
            <w:shd w:fill="F4F6FA" w:val="clear"/>
          </w:tcPr>
          <w:p>
            <w:r>
              <w:rPr>
                <w:sz w:val="20"/>
              </w:rPr>
              <w:t>Tech Lead, Architect</w:t>
            </w:r>
          </w:p>
        </w:tc>
      </w:tr>
      <w:tr>
        <w:tc>
          <w:tcPr>
            <w:tcW w:type="dxa" w:w="4703"/>
          </w:tcPr>
          <w:p>
            <w:r>
              <w:rPr>
                <w:sz w:val="20"/>
              </w:rPr>
              <w:t>G2 Build</w:t>
            </w:r>
          </w:p>
        </w:tc>
        <w:tc>
          <w:tcPr>
            <w:tcW w:type="dxa" w:w="4703"/>
          </w:tcPr>
          <w:p>
            <w:r>
              <w:rPr>
                <w:sz w:val="20"/>
              </w:rPr>
              <w:t>Tech Lead, QA Lead</w:t>
            </w:r>
          </w:p>
        </w:tc>
      </w:tr>
      <w:tr>
        <w:tc>
          <w:tcPr>
            <w:tcW w:type="dxa" w:w="4703"/>
            <w:shd w:fill="F4F6FA" w:val="clear"/>
          </w:tcPr>
          <w:p>
            <w:r>
              <w:rPr>
                <w:sz w:val="20"/>
              </w:rPr>
              <w:t>G3 Test</w:t>
            </w:r>
          </w:p>
        </w:tc>
        <w:tc>
          <w:tcPr>
            <w:tcW w:type="dxa" w:w="4703"/>
            <w:shd w:fill="F4F6FA" w:val="clear"/>
          </w:tcPr>
          <w:p>
            <w:r>
              <w:rPr>
                <w:sz w:val="20"/>
              </w:rPr>
              <w:t>QA Lead, Project Manager</w:t>
            </w:r>
          </w:p>
        </w:tc>
      </w:tr>
      <w:tr>
        <w:tc>
          <w:tcPr>
            <w:tcW w:type="dxa" w:w="4703"/>
          </w:tcPr>
          <w:p>
            <w:r>
              <w:rPr>
                <w:sz w:val="20"/>
              </w:rPr>
              <w:t>G4 Deploy</w:t>
            </w:r>
          </w:p>
        </w:tc>
        <w:tc>
          <w:tcPr>
            <w:tcW w:type="dxa" w:w="4703"/>
          </w:tcPr>
          <w:p>
            <w:r>
              <w:rPr>
                <w:sz w:val="20"/>
              </w:rPr>
              <w:t>Release Manager, Project Manager, Business SME</w:t>
            </w:r>
          </w:p>
        </w:tc>
      </w:tr>
      <w:tr>
        <w:tc>
          <w:tcPr>
            <w:tcW w:type="dxa" w:w="4703"/>
            <w:shd w:fill="F4F6FA" w:val="clear"/>
          </w:tcPr>
          <w:p>
            <w:r>
              <w:rPr>
                <w:sz w:val="20"/>
              </w:rPr>
              <w:t>G5 Operate</w:t>
            </w:r>
          </w:p>
        </w:tc>
        <w:tc>
          <w:tcPr>
            <w:tcW w:type="dxa" w:w="4703"/>
            <w:shd w:fill="F4F6FA" w:val="clear"/>
          </w:tcPr>
          <w:p>
            <w:r>
              <w:rPr>
                <w:sz w:val="20"/>
              </w:rPr>
              <w:t>Operations Lead, Project Manager</w:t>
            </w:r>
          </w:p>
        </w:tc>
      </w:tr>
    </w:tbl>
    <w:p/>
    <w:p>
      <w:r>
        <w:br w:type="page"/>
      </w:r>
    </w:p>
    <w:p>
      <w:pPr>
        <w:pStyle w:val="Heading1"/>
      </w:pPr>
      <w:r>
        <w:t>8. Automated Quality Checks</w:t>
      </w:r>
    </w:p>
    <w:p>
      <w:r>
        <w:t>Automated checks supplement manual gate reviews to provide continuous quality validation throughout the development lifecycle.</w:t>
      </w:r>
    </w:p>
    <w:p>
      <w:pPr>
        <w:pStyle w:val="Heading2"/>
      </w:pPr>
      <w:r>
        <w:t>8.1 Pre-Commit Checks</w:t>
      </w:r>
    </w:p>
    <w:p>
      <w:pPr>
        <w:pStyle w:val="ListBullet"/>
      </w:pPr>
      <w:r>
        <w:t>Naming convention validation against organizational standards</w:t>
      </w:r>
    </w:p>
    <w:p>
      <w:pPr>
        <w:pStyle w:val="ListBullet"/>
      </w:pPr>
      <w:r>
        <w:t>Connection parameter validation (no hardcoded credentials)</w:t>
      </w:r>
    </w:p>
    <w:p>
      <w:pPr>
        <w:pStyle w:val="ListBullet"/>
      </w:pPr>
      <w:r>
        <w:t>Asset completeness check (all referenced sub-components exist)</w:t>
      </w:r>
    </w:p>
    <w:p>
      <w:pPr>
        <w:pStyle w:val="Heading2"/>
      </w:pPr>
      <w:r>
        <w:t>8.2 CI/CD Pipeline Checks</w:t>
      </w:r>
    </w:p>
    <w:p>
      <w:pPr>
        <w:pStyle w:val="ListBullet"/>
      </w:pPr>
      <w:r>
        <w:t>Automated export and import validation across environments</w:t>
      </w:r>
    </w:p>
    <w:p>
      <w:pPr>
        <w:pStyle w:val="ListBullet"/>
      </w:pPr>
      <w:r>
        <w:t>Regression test execution on promotion to TEST/UAT</w:t>
      </w:r>
    </w:p>
    <w:p>
      <w:pPr>
        <w:pStyle w:val="ListBullet"/>
      </w:pPr>
      <w:r>
        <w:t>IPU consumption estimation for new or modified mappings</w:t>
      </w:r>
    </w:p>
    <w:p>
      <w:pPr>
        <w:pStyle w:val="ListBullet"/>
      </w:pPr>
      <w:r>
        <w:t>Static analysis of mapping complexity and performance risks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Integrate automated quality checks into the CI/CD pipeline (see CI/CD &amp; Environment Promotion Guide #51) so that gate criteria are continuously validated rather than checked only at gate reviews.</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Project Governance Framework</w:t>
            </w:r>
          </w:p>
        </w:tc>
        <w:tc>
          <w:tcPr>
            <w:tcW w:type="dxa" w:w="4703"/>
          </w:tcPr>
          <w:p>
            <w:r>
              <w:rPr>
                <w:sz w:val="20"/>
              </w:rPr>
              <w:t>Governance_Library / #48</w:t>
            </w:r>
          </w:p>
        </w:tc>
      </w:tr>
      <w:tr>
        <w:tc>
          <w:tcPr>
            <w:tcW w:type="dxa" w:w="4703"/>
            <w:shd w:fill="F4F6FA" w:val="clear"/>
          </w:tcPr>
          <w:p>
            <w:r>
              <w:rPr>
                <w:sz w:val="20"/>
              </w:rPr>
              <w:t>Risk Management Playbook</w:t>
            </w:r>
          </w:p>
        </w:tc>
        <w:tc>
          <w:tcPr>
            <w:tcW w:type="dxa" w:w="4703"/>
            <w:shd w:fill="F4F6FA" w:val="clear"/>
          </w:tcPr>
          <w:p>
            <w:r>
              <w:rPr>
                <w:sz w:val="20"/>
              </w:rPr>
              <w:t>Governance_Library / #50</w:t>
            </w:r>
          </w:p>
        </w:tc>
      </w:tr>
      <w:tr>
        <w:tc>
          <w:tcPr>
            <w:tcW w:type="dxa" w:w="4703"/>
          </w:tcPr>
          <w:p>
            <w:r>
              <w:rPr>
                <w:sz w:val="20"/>
              </w:rPr>
              <w:t>CI/CD &amp; Environment Promotion Guide</w:t>
            </w:r>
          </w:p>
        </w:tc>
        <w:tc>
          <w:tcPr>
            <w:tcW w:type="dxa" w:w="4703"/>
          </w:tcPr>
          <w:p>
            <w:r>
              <w:rPr>
                <w:sz w:val="20"/>
              </w:rPr>
              <w:t>Governance_Library / #51</w:t>
            </w:r>
          </w:p>
        </w:tc>
      </w:tr>
      <w:tr>
        <w:tc>
          <w:tcPr>
            <w:tcW w:type="dxa" w:w="4703"/>
            <w:shd w:fill="F4F6FA" w:val="clear"/>
          </w:tcPr>
          <w:p>
            <w:r>
              <w:rPr>
                <w:sz w:val="20"/>
              </w:rPr>
              <w:t>Naming Standards Guide</w:t>
            </w:r>
          </w:p>
        </w:tc>
        <w:tc>
          <w:tcPr>
            <w:tcW w:type="dxa" w:w="4703"/>
            <w:shd w:fill="F4F6FA" w:val="clear"/>
          </w:tcPr>
          <w:p>
            <w:r>
              <w:rPr>
                <w:sz w:val="20"/>
              </w:rPr>
              <w:t>Governance_Library / #52</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