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Risk Management Playbook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Provides a comprehensive risk management framework for Informatica IDMC projects including identification, assessment, response planning, and monitoring.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Risk Management Playbook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#50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Effective risk management is essential for successful Informatica IDMC project delivery. This playbook provides a structured approach to identifying, assessing, responding to, and monitoring risks throughout the project lifecycle. It includes risk categorization, probability-impact assessment, response strategies, a register template, and escalation triggers. Proactive risk management reduces surprises, protects project timelines, and ensures stakeholder confidence.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Risk Framework</w:t>
      </w:r>
    </w:p>
    <w:p>
      <w:pPr>
        <w:spacing w:after="60"/>
      </w:pPr>
      <w:r>
        <w:rPr>
          <w:color w:val="0C548A"/>
          <w:sz w:val="22"/>
        </w:rPr>
        <w:t>2.0  Risk Identification Techniques</w:t>
      </w:r>
    </w:p>
    <w:p>
      <w:pPr>
        <w:spacing w:after="60"/>
      </w:pPr>
      <w:r>
        <w:rPr>
          <w:color w:val="0C548A"/>
          <w:sz w:val="22"/>
        </w:rPr>
        <w:t>3.0  Risk Categorization</w:t>
      </w:r>
    </w:p>
    <w:p>
      <w:pPr>
        <w:spacing w:after="60"/>
      </w:pPr>
      <w:r>
        <w:rPr>
          <w:color w:val="0C548A"/>
          <w:sz w:val="22"/>
        </w:rPr>
        <w:t>4.0  Probability-Impact Matrix</w:t>
      </w:r>
    </w:p>
    <w:p>
      <w:pPr>
        <w:spacing w:after="60"/>
      </w:pPr>
      <w:r>
        <w:rPr>
          <w:color w:val="0C548A"/>
          <w:sz w:val="22"/>
        </w:rPr>
        <w:t>5.0  Risk Response Strategies</w:t>
      </w:r>
    </w:p>
    <w:p>
      <w:pPr>
        <w:spacing w:after="60"/>
      </w:pPr>
      <w:r>
        <w:rPr>
          <w:color w:val="0C548A"/>
          <w:sz w:val="22"/>
        </w:rPr>
        <w:t>6.0  Risk Register Template</w:t>
      </w:r>
    </w:p>
    <w:p>
      <w:pPr>
        <w:spacing w:after="60"/>
      </w:pPr>
      <w:r>
        <w:rPr>
          <w:color w:val="0C548A"/>
          <w:sz w:val="22"/>
        </w:rPr>
        <w:t>7.0  Risk Monitoring Cadence</w:t>
      </w:r>
    </w:p>
    <w:p>
      <w:pPr>
        <w:spacing w:after="60"/>
      </w:pPr>
      <w:r>
        <w:rPr>
          <w:color w:val="0C548A"/>
          <w:sz w:val="22"/>
        </w:rPr>
        <w:t>8.0  Escalation Triggers</w:t>
      </w:r>
    </w:p>
    <w:p>
      <w:pPr>
        <w:spacing w:after="60"/>
      </w:pPr>
      <w:r>
        <w:rPr>
          <w:color w:val="0C548A"/>
          <w:sz w:val="22"/>
        </w:rPr>
        <w:t>9.0  Contingency Planning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Project governance framework in place (see #48)</w:t>
      </w:r>
    </w:p>
    <w:p>
      <w:pPr>
        <w:pStyle w:val="ListBullet"/>
      </w:pPr>
      <w:r>
        <w:t>Stakeholders identified and available for risk workshops</w:t>
      </w:r>
    </w:p>
    <w:p>
      <w:pPr>
        <w:pStyle w:val="ListBullet"/>
      </w:pPr>
      <w:r>
        <w:t>Risk tracking tool or register template available</w:t>
      </w:r>
    </w:p>
    <w:p/>
    <w:p>
      <w:pPr>
        <w:pStyle w:val="Heading1"/>
      </w:pPr>
      <w:r>
        <w:t>1. Risk Framework</w:t>
      </w:r>
    </w:p>
    <w:p>
      <w:r>
        <w:t>The risk management framework follows a continuous cycle of identification, assessment, response planning, monitoring, and communication. It is integrated into the project governance cadence so risks are reviewed regularly.</w:t>
      </w:r>
    </w:p>
    <w:p>
      <w:pPr>
        <w:pStyle w:val="Heading2"/>
      </w:pPr>
      <w:r>
        <w:t>1.1 Risk Management Lifecycle</w:t>
      </w:r>
    </w:p>
    <w:p>
      <w:pPr>
        <w:pStyle w:val="ListNumber"/>
      </w:pPr>
      <w:r>
        <w:t>Identify: Discover and document potential risks</w:t>
      </w:r>
    </w:p>
    <w:p>
      <w:pPr>
        <w:pStyle w:val="ListNumber"/>
      </w:pPr>
      <w:r>
        <w:t>Assess: Evaluate probability and impact of each risk</w:t>
      </w:r>
    </w:p>
    <w:p>
      <w:pPr>
        <w:pStyle w:val="ListNumber"/>
      </w:pPr>
      <w:r>
        <w:t>Plan: Define response strategies and assign owners</w:t>
      </w:r>
    </w:p>
    <w:p>
      <w:pPr>
        <w:pStyle w:val="ListNumber"/>
      </w:pPr>
      <w:r>
        <w:t>Monitor: Track risk status and trigger indicators</w:t>
      </w:r>
    </w:p>
    <w:p>
      <w:pPr>
        <w:pStyle w:val="ListNumber"/>
      </w:pPr>
      <w:r>
        <w:t>Communicate: Report risk status to stakeholders per governance cadence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Begin risk identification during project initiation and maintain the risk register as a living document throughout the project lifecycle. Risks should be reviewed at every sprint retrospective and PMO status meeting.</w:t>
      </w:r>
    </w:p>
    <w:p/>
    <w:p>
      <w:r>
        <w:br w:type="page"/>
      </w:r>
    </w:p>
    <w:p>
      <w:pPr>
        <w:pStyle w:val="Heading1"/>
      </w:pPr>
      <w:r>
        <w:t>2. Risk Identification Techniques</w:t>
      </w:r>
    </w:p>
    <w:p>
      <w:r>
        <w:t>Multiple techniques should be used to ensure comprehensive risk identification. No single method captures all potential risks.</w:t>
      </w:r>
    </w:p>
    <w:p>
      <w:pPr>
        <w:pStyle w:val="Heading2"/>
      </w:pPr>
      <w:r>
        <w:t>2.1 Techniques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Technique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When to Use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Brainstorming Workshop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Structured team session to identify risks collaboratively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Project kickoff, phase transitions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Checklist Review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Review against common IDMC project risk checklist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Every gate review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SWOT Analysis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Analyze Strengths, Weaknesses, Opportunities, Threats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Project initiation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Lessons Learned Review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Examine risks from past IDMC projects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Project initiation, retrospectives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Expert Interviews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One-on-one discussions with SMEs and architects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and build phases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Assumption Analysis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Review project assumptions for hidden risks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Requirements and design phases</w:t>
            </w:r>
          </w:p>
        </w:tc>
      </w:tr>
    </w:tbl>
    <w:p/>
    <w:p>
      <w:pPr>
        <w:pStyle w:val="Heading2"/>
      </w:pPr>
      <w:r>
        <w:t>2.2 Common IDMC Project Risks</w:t>
      </w:r>
    </w:p>
    <w:p>
      <w:pPr>
        <w:pStyle w:val="ListBullet"/>
      </w:pPr>
      <w:r>
        <w:t>Source system access delays or data quality issues</w:t>
      </w:r>
    </w:p>
    <w:p>
      <w:pPr>
        <w:pStyle w:val="ListBullet"/>
      </w:pPr>
      <w:r>
        <w:t>IPU consumption exceeding budget projections</w:t>
      </w:r>
    </w:p>
    <w:p>
      <w:pPr>
        <w:pStyle w:val="ListBullet"/>
      </w:pPr>
      <w:r>
        <w:t>Secure Agent infrastructure instability</w:t>
      </w:r>
    </w:p>
    <w:p>
      <w:pPr>
        <w:pStyle w:val="ListBullet"/>
      </w:pPr>
      <w:r>
        <w:t>Complex transformation logic causing performance bottlenecks</w:t>
      </w:r>
    </w:p>
    <w:p>
      <w:pPr>
        <w:pStyle w:val="ListBullet"/>
      </w:pPr>
      <w:r>
        <w:t>Dependency on IDMC platform updates or feature availability</w:t>
      </w:r>
    </w:p>
    <w:p>
      <w:pPr>
        <w:pStyle w:val="ListBullet"/>
      </w:pPr>
      <w:r>
        <w:t>Key resource attrition or availability constraints</w:t>
      </w:r>
    </w:p>
    <w:p>
      <w:r>
        <w:br w:type="page"/>
      </w:r>
    </w:p>
    <w:p>
      <w:pPr>
        <w:pStyle w:val="Heading1"/>
      </w:pPr>
      <w:r>
        <w:t>3. Risk Categorization</w:t>
      </w:r>
    </w:p>
    <w:p>
      <w:r>
        <w:t>Risks are categorized to enable structured analysis, pattern identification, and targeted response strategies.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Risks related to technology, architecture, or platform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IDMC API limitations, Secure Agent memory issues, complex transformations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Organizational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Risks related to people, processes, or governance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Resource turnover, stakeholder disengagement, unclear requirements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External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Risks from outside the project team's control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Vendor delays, regulatory changes, third-party system outages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Schedule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Risks that threaten project timeline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Environment provisioning delays, dependency on other projects, scope creep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Tag every risk in the risk register with its category. This enables trend analysis and helps the team focus mitigation efforts where risks are concentrating.</w:t>
      </w:r>
    </w:p>
    <w:p/>
    <w:p>
      <w:r>
        <w:br w:type="page"/>
      </w:r>
    </w:p>
    <w:p>
      <w:pPr>
        <w:pStyle w:val="Heading1"/>
      </w:pPr>
      <w:r>
        <w:t>4. Probability-Impact Matrix</w:t>
      </w:r>
    </w:p>
    <w:p>
      <w:r>
        <w:t>The probability-impact matrix provides a standardized method for assessing risk severity. Each risk is scored on two dimensions and mapped to an overall risk rating.</w:t>
      </w:r>
    </w:p>
    <w:p>
      <w:pPr>
        <w:pStyle w:val="Heading2"/>
      </w:pPr>
      <w:r>
        <w:t>4.1 Scoring Scales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Score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Probability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Impact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1 - Very Low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&lt;10% chance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Negligible impact on scope, schedule, or budget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2 - Low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10-25% chance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Minor impact, easily absorbed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3 - Medium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25-50% chance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Moderate impact, requires adjustment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4 - High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50-75% chance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Significant impact on deliverables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5 - Very High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&gt;75% chance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Severe impact, threatens project success</w:t>
            </w:r>
          </w:p>
        </w:tc>
      </w:tr>
    </w:tbl>
    <w:p/>
    <w:p>
      <w:pPr>
        <w:pStyle w:val="Heading2"/>
      </w:pPr>
      <w:r>
        <w:t>4.2 Risk Rating Matrix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Probability / Impact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1 Very Low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2 Low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3 Medium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4 High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5 Very High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5 Very High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5 Medium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10 High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15 Critical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20 Critical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25 Critical</w:t>
            </w:r>
          </w:p>
        </w:tc>
      </w:tr>
      <w:tr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4 High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4 Low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8 Medium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12 High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16 Critical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20 Critical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3 Medium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3 Low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6 Medium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9 Medium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12 High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15 Critical</w:t>
            </w:r>
          </w:p>
        </w:tc>
      </w:tr>
      <w:tr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2 Low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2 Low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4 Low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6 Medium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8 Medium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10 High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1 Very Low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1 Low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2 Low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3 Low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4 Low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5 Medium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Risks rated Critical (score &gt;= 15) must be escalated to the Steering Committee immediately. They require a dedicated mitigation plan with weekly status updates.</w:t>
      </w:r>
    </w:p>
    <w:p/>
    <w:p>
      <w:r>
        <w:br w:type="page"/>
      </w:r>
    </w:p>
    <w:p>
      <w:pPr>
        <w:pStyle w:val="Heading1"/>
      </w:pPr>
      <w:r>
        <w:t>5. Risk Response Strategies</w:t>
      </w:r>
    </w:p>
    <w:p>
      <w:r>
        <w:t>Every identified risk must have an assigned response strategy. The four standard strategies are Avoid, Mitigate, Transfer, and Accept.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When to Use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Avoid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Eliminate the risk by changing the approach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 probability + high impact risks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Choose proven mapping pattern instead of untested approach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Mitigate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Reduce probability or impact through actions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Medium-to-high risks with feasible countermeasures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Add performance testing early to detect bottlenecks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Transfer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Shift risk ownership to a third party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Risks better managed by another party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Use Informatica support for platform-specific issues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Accept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Acknowledge risk and monitor without active response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Low-rated risks or when mitigation cost exceeds impact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Accept minor UI inconsistencies in non-critical dashboards</w:t>
            </w:r>
          </w:p>
        </w:tc>
      </w:tr>
    </w:tbl>
    <w:p/>
    <w:p>
      <w:pPr>
        <w:pStyle w:val="Heading2"/>
      </w:pPr>
      <w:r>
        <w:t>5.1 Response Planning Guidelines</w:t>
      </w:r>
    </w:p>
    <w:p>
      <w:pPr>
        <w:pStyle w:val="ListBullet"/>
      </w:pPr>
      <w:r>
        <w:t>Every risk rated Medium or above must have an active response strategy (Avoid, Mitigate, or Transfer)</w:t>
      </w:r>
    </w:p>
    <w:p>
      <w:pPr>
        <w:pStyle w:val="ListBullet"/>
      </w:pPr>
      <w:r>
        <w:t>Low-rated risks may be Accepted but must still be monitored</w:t>
      </w:r>
    </w:p>
    <w:p>
      <w:pPr>
        <w:pStyle w:val="ListBullet"/>
      </w:pPr>
      <w:r>
        <w:t>Response plans must include specific actions, owners, and target dates</w:t>
      </w:r>
    </w:p>
    <w:p>
      <w:pPr>
        <w:pStyle w:val="ListBullet"/>
      </w:pPr>
      <w:r>
        <w:t>Contingency plans should be defined for all High and Critical risks</w:t>
      </w:r>
    </w:p>
    <w:p>
      <w:r>
        <w:br w:type="page"/>
      </w:r>
    </w:p>
    <w:p>
      <w:pPr>
        <w:pStyle w:val="Heading1"/>
      </w:pPr>
      <w:r>
        <w:t>6. Risk Register Template</w:t>
      </w:r>
    </w:p>
    <w:p>
      <w:r>
        <w:t>The risk register is the central repository for all identified risks. It must be maintained throughout the project and reviewed at every governance meeting.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Risk ID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Unique identifier (e.g., R-001)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Title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Brief descriptive title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Technical / Organizational / External / Schedule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Description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Detailed description of the risk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Probability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Score 1-5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Impact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Score 1-5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Rating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Probability x Impact score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Response Strategy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Avoid / Mitigate / Transfer / Accept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Response Plan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Specific actions to execute the strategy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Owner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Person responsible for managing the risk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Open / In Progress / Mitigated / Closed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Target 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Date by which response actions should be completed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Trigger Indicator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Observable event that signals risk is materializing</w:t>
            </w:r>
          </w:p>
        </w:tc>
      </w:tr>
    </w:tbl>
    <w:p/>
    <w:p>
      <w:pPr>
        <w:pStyle w:val="Heading2"/>
      </w:pPr>
      <w:r>
        <w:t>6.1 Sample Risk Register Entry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Risk ID:      R-003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Title:        IPU Consumption Exceeds Budget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Category:     Technical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Description:  Complex transformations in the Customer 360 domain may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consume more IPUs than estimated, exceeding the contracted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capacity by the end of Q3.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Probability:  3 (Medium)    Impact: 4 (High)    Rating: 12 (High)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Strategy:     Mitigate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Response:     1. Implement IPU monitoring dashboards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2. Optimize top-10 mappings by consumption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3. Establish IPU consumption review in sprint demos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Owner:        Tech Lead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Status:       In Progress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Target Date:  2026-04-15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Trigger:      Monthly IPU consumption &gt; 80% of budget allocation</w:t>
      </w:r>
    </w:p>
    <w:p/>
    <w:p>
      <w:r>
        <w:br w:type="page"/>
      </w:r>
    </w:p>
    <w:p>
      <w:pPr>
        <w:pStyle w:val="Heading1"/>
      </w:pPr>
      <w:r>
        <w:t>7. Risk Monitoring Cadence</w:t>
      </w:r>
    </w:p>
    <w:p>
      <w:r>
        <w:t>Risk monitoring is integrated into the governance cadence to ensure risks are reviewed and updated regularly.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Cadence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Participants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Output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Risk register review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Biweekly (sprint boundary)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PM, Tech Lead, QA Lead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Updated risk register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Risk status in PMO report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Biweekly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PM, PMO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Top-5 risks highlighted in status report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Critical risk escalation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As needed (within SLA)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PM, Steering Committee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Escalation report and mitigation plan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Risk retrospective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Monthly / phase transition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Full team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New risks identified, closed risks archived</w:t>
            </w:r>
          </w:p>
        </w:tc>
      </w:tr>
    </w:tbl>
    <w:p/>
    <w:p>
      <w:r>
        <w:br w:type="page"/>
      </w:r>
    </w:p>
    <w:p>
      <w:pPr>
        <w:pStyle w:val="Heading1"/>
      </w:pPr>
      <w:r>
        <w:t>8. Escalation Triggers</w:t>
      </w:r>
    </w:p>
    <w:p>
      <w:r>
        <w:t>Escalation triggers define the conditions under which a risk must be elevated to a higher governance tier for attention and decision-making.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Trigger Condition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Escalation Level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Risk rating increases to Critical (&gt;=15)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Immediate notification, mitigation plan within 48 hours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Risk response actions overdue by &gt; 1 week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PMO / Program Manager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Review blockers, reassign or escalate further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New risk identified with no feasible mitigation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PM + Sponsor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Risk acceptance decision required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Multiple risks materializing simultaneously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Emergency review session, potential scope/timeline adjustment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Risk impacts cross-project dependencies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Cross-project coordination meeting</w:t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Escalation triggers should be communicated to all team members so risks are flagged immediately rather than waiting for the next scheduled review.</w:t>
      </w:r>
    </w:p>
    <w:p/>
    <w:p>
      <w:r>
        <w:br w:type="page"/>
      </w:r>
    </w:p>
    <w:p>
      <w:pPr>
        <w:pStyle w:val="Heading1"/>
      </w:pPr>
      <w:r>
        <w:t>9. Contingency Planning</w:t>
      </w:r>
    </w:p>
    <w:p>
      <w:r>
        <w:t>Contingency plans are pre-defined response actions that are executed only if a risk materializes. They provide a ready-to-execute playbook that reduces response time during crisis situations.</w:t>
      </w:r>
    </w:p>
    <w:p>
      <w:pPr>
        <w:pStyle w:val="Heading2"/>
      </w:pPr>
      <w:r>
        <w:t>9.1 Contingency Plan Structure</w:t>
      </w:r>
    </w:p>
    <w:p>
      <w:pPr>
        <w:pStyle w:val="ListBullet"/>
      </w:pPr>
      <w:r>
        <w:t>Trigger: The event or condition that activates the contingency plan</w:t>
      </w:r>
    </w:p>
    <w:p>
      <w:pPr>
        <w:pStyle w:val="ListBullet"/>
      </w:pPr>
      <w:r>
        <w:t>Actions: Specific steps to execute, in sequence</w:t>
      </w:r>
    </w:p>
    <w:p>
      <w:pPr>
        <w:pStyle w:val="ListBullet"/>
      </w:pPr>
      <w:r>
        <w:t>Owner: Person responsible for initiating the contingency response</w:t>
      </w:r>
    </w:p>
    <w:p>
      <w:pPr>
        <w:pStyle w:val="ListBullet"/>
      </w:pPr>
      <w:r>
        <w:t>Resources: Budget, tools, or personnel reserved for contingency execution</w:t>
      </w:r>
    </w:p>
    <w:p>
      <w:pPr>
        <w:pStyle w:val="ListBullet"/>
      </w:pPr>
      <w:r>
        <w:t>Communication: Stakeholders to notify and communication channels to use</w:t>
      </w:r>
    </w:p>
    <w:p>
      <w:pPr>
        <w:pStyle w:val="Heading2"/>
      </w:pPr>
      <w:r>
        <w:t>9.2 Common Contingency Scenarios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Contingency Response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Secure Agent failure in production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Failover to secondary agent group, notify ops team, initiate incident management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Key developer leaves mid-project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Activate backup resource from bench, knowledge transfer from documentation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IPU budget exhaustion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Pause non-critical workloads, optimize top consumers, request budget extension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Source system unavailable for testing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Switch to mock data sources, reschedule integration tests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Critical defect found in production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Execute rollback procedure, activate war room, apply hotfix process</w:t>
            </w:r>
          </w:p>
        </w:tc>
      </w:tr>
    </w:tbl>
    <w:p/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Project Governance Framework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Governance_Library / #48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Quality Gates &amp; Checkpoints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Governance_Library / #49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CI/CD &amp; Environment Promotion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Governance_Library / #51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