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Stakeholder Communication Plan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Structured communication framework for stakeholder engagement in Informatica IDMC programs.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Stakeholder Communication Plan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#56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Effective stakeholder communication is a critical success factor for Informatica IDMC programs. Miscommunication or communication gaps lead to misaligned expectations, delayed decisions, and eroded trust. This document provides a comprehensive communication plan including stakeholder analysis, communication matrix, templates for various audiences, and feedback mechanisms to ensure all stakeholders remain informed, engaged, and aligned throughout the program lifecycle.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Stakeholder Identification &amp; Analysis</w:t>
      </w:r>
    </w:p>
    <w:p>
      <w:pPr>
        <w:spacing w:after="60"/>
      </w:pPr>
      <w:r>
        <w:rPr>
          <w:color w:val="0C548A"/>
          <w:sz w:val="22"/>
        </w:rPr>
        <w:t>2.0  Communication Matrix</w:t>
      </w:r>
    </w:p>
    <w:p>
      <w:pPr>
        <w:spacing w:after="60"/>
      </w:pPr>
      <w:r>
        <w:rPr>
          <w:color w:val="0C548A"/>
          <w:sz w:val="22"/>
        </w:rPr>
        <w:t>3.0  Status Report Templates</w:t>
      </w:r>
    </w:p>
    <w:p>
      <w:pPr>
        <w:spacing w:after="60"/>
      </w:pPr>
      <w:r>
        <w:rPr>
          <w:color w:val="0C548A"/>
          <w:sz w:val="22"/>
        </w:rPr>
        <w:t>4.0  Steering Committee Presentations</w:t>
      </w:r>
    </w:p>
    <w:p>
      <w:pPr>
        <w:spacing w:after="60"/>
      </w:pPr>
      <w:r>
        <w:rPr>
          <w:color w:val="0C548A"/>
          <w:sz w:val="22"/>
        </w:rPr>
        <w:t>5.0  Technical Deep-Dive Formats</w:t>
      </w:r>
    </w:p>
    <w:p>
      <w:pPr>
        <w:spacing w:after="60"/>
      </w:pPr>
      <w:r>
        <w:rPr>
          <w:color w:val="0C548A"/>
          <w:sz w:val="22"/>
        </w:rPr>
        <w:t>6.0  Executive Summary Formats</w:t>
      </w:r>
    </w:p>
    <w:p>
      <w:pPr>
        <w:spacing w:after="60"/>
      </w:pPr>
      <w:r>
        <w:rPr>
          <w:color w:val="0C548A"/>
          <w:sz w:val="22"/>
        </w:rPr>
        <w:t>7.0  Risk Communication</w:t>
      </w:r>
    </w:p>
    <w:p>
      <w:pPr>
        <w:spacing w:after="60"/>
      </w:pPr>
      <w:r>
        <w:rPr>
          <w:color w:val="0C548A"/>
          <w:sz w:val="22"/>
        </w:rPr>
        <w:t>8.0  Change Communication</w:t>
      </w:r>
    </w:p>
    <w:p>
      <w:pPr>
        <w:spacing w:after="60"/>
      </w:pPr>
      <w:r>
        <w:rPr>
          <w:color w:val="0C548A"/>
          <w:sz w:val="22"/>
        </w:rPr>
        <w:t>9.0  Milestone Celebrations</w:t>
      </w:r>
    </w:p>
    <w:p>
      <w:pPr>
        <w:spacing w:after="60"/>
      </w:pPr>
      <w:r>
        <w:rPr>
          <w:color w:val="0C548A"/>
          <w:sz w:val="22"/>
        </w:rPr>
        <w:t>10.0  Feedback Loops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Program charter approved with stakeholder list</w:t>
      </w:r>
    </w:p>
    <w:p>
      <w:pPr>
        <w:pStyle w:val="ListBullet"/>
      </w:pPr>
      <w:r>
        <w:t>Organizational chart and reporting lines documented</w:t>
      </w:r>
    </w:p>
    <w:p>
      <w:pPr>
        <w:pStyle w:val="ListBullet"/>
      </w:pPr>
      <w:r>
        <w:t>Communication tooling configured (email, Teams, SharePoint)</w:t>
      </w:r>
    </w:p>
    <w:p>
      <w:pPr>
        <w:pStyle w:val="ListBullet"/>
      </w:pPr>
      <w:r>
        <w:t>Stakeholder expectations gathered during kickoff</w:t>
      </w:r>
    </w:p>
    <w:p/>
    <w:p>
      <w:pPr>
        <w:pStyle w:val="Heading1"/>
      </w:pPr>
      <w:r>
        <w:t>1. Stakeholder Identification &amp; Analysis</w:t>
      </w:r>
    </w:p>
    <w:p>
      <w:r>
        <w:t>Stakeholder analysis identifies all parties affected by the program, assesses their influence and interest levels, and defines appropriate engagement strategies.</w:t>
      </w:r>
    </w:p>
    <w:p>
      <w:pPr>
        <w:pStyle w:val="Heading2"/>
      </w:pPr>
      <w:r>
        <w:t>1.1 Stakeholder Categories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Examples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Typical Interest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Typical Influence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Executive Sponsors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CIO, CTO, VP Data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Business outcomes, ROI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Program Leadership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Program Director, PM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Delivery, budget, timeline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Technical Team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Architects, Developers, DBA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Design, implementation, tools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Medium-High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Business Users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Analysts, Data Stewards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Data access, quality, usability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IT Operations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SysAdmin, CloudOps, DBA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Stability, performance, security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External Partners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Informatica, system integrators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Scope, requirements, SLAs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Compliance / Legal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CISO, DPO, Auditors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Security, privacy, regulation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 (veto)</w:t>
            </w:r>
          </w:p>
        </w:tc>
      </w:tr>
    </w:tbl>
    <w:p/>
    <w:p>
      <w:pPr>
        <w:pStyle w:val="Heading2"/>
      </w:pPr>
      <w:r>
        <w:t>1.2 Power-Interest Grid</w:t>
      </w:r>
    </w:p>
    <w:p>
      <w:r>
        <w:t>Map each stakeholder on a 2x2 grid of Power (influence over decisions) vs. Interest (level of concern about program outcomes):</w:t>
      </w:r>
    </w:p>
    <w:p>
      <w:pPr>
        <w:pStyle w:val="ListBullet"/>
      </w:pPr>
      <w:r>
        <w:t>High Power / High Interest - Manage Closely (Executive Sponsors, CISO)</w:t>
      </w:r>
    </w:p>
    <w:p>
      <w:pPr>
        <w:pStyle w:val="ListBullet"/>
      </w:pPr>
      <w:r>
        <w:t>High Power / Low Interest - Keep Satisfied (VP of adjacent departments)</w:t>
      </w:r>
    </w:p>
    <w:p>
      <w:pPr>
        <w:pStyle w:val="ListBullet"/>
      </w:pPr>
      <w:r>
        <w:t>Low Power / High Interest - Keep Informed (Business Users, Data Stewards)</w:t>
      </w:r>
    </w:p>
    <w:p>
      <w:pPr>
        <w:pStyle w:val="ListBullet"/>
      </w:pPr>
      <w:r>
        <w:t>Low Power / Low Interest - Monitor (End users not directly impacted)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Review the stakeholder analysis at each phase gate. Stakeholder influence and interest levels shift as the program progresses from planning to delivery to operations.</w:t>
      </w:r>
    </w:p>
    <w:p/>
    <w:p>
      <w:r>
        <w:br w:type="page"/>
      </w:r>
    </w:p>
    <w:p>
      <w:pPr>
        <w:pStyle w:val="Heading1"/>
      </w:pPr>
      <w:r>
        <w:t>2. Communication Matrix</w:t>
      </w:r>
    </w:p>
    <w:p>
      <w:r>
        <w:t>The communication matrix defines what information is shared with each audience, how often, through which channels, and who is responsible for the communication.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Communication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Audience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Channel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Daily Stand-up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Scrum Team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Daily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Teams call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Scrum Master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Weekly Status Report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PM, Sponsors, Leads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Weekly (Friday)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Email + SharePoint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Sprint Review / Demo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All stakeholders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Bi-weekly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Teams meeting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Tech Lead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Exec Sponsors, PM, Leads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In-person / Teams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Program Director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Technical Deep-Dive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Architects, Developers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As needed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Teams meeting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Technical Architect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Risk / Issue Alert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PM, Sponsors (P1/P2)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As needed (immediate)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Email + Teams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Monthly Executive Brief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C-suite, VP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Email (1-pager)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Program Director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Quarterly Business Review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All executives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Quarterly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In-person + deck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Program Director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Phase Completion Report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All stakeholders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Per phase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Email + SharePoint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Go-Live Communication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Entire organization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At go-live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Email + intranet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Change Manager</w:t>
            </w:r>
          </w:p>
        </w:tc>
      </w:tr>
    </w:tbl>
    <w:p/>
    <w:p>
      <w:r>
        <w:br w:type="page"/>
      </w:r>
    </w:p>
    <w:p>
      <w:pPr>
        <w:pStyle w:val="Heading1"/>
      </w:pPr>
      <w:r>
        <w:t>3. Status Report Templates</w:t>
      </w:r>
    </w:p>
    <w:p>
      <w:r>
        <w:t>Status reports follow a standardized template to ensure consistency and enable quick comprehension by busy stakeholders.</w:t>
      </w:r>
    </w:p>
    <w:p>
      <w:pPr>
        <w:pStyle w:val="Heading2"/>
      </w:pPr>
      <w:r>
        <w:t>3.1 Weekly Status Report Structure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Section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Content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Length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Overall RAG Status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Green / Amber / Red with one-line rationale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 line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Key Accomplishments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3-5 bullet points of completed work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5 lines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Next Period Plan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3-5 bullet points of planned work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5 lines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Risks &amp; Issues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Top 3 risks with mitigation; top 3 issues with status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6-10 lines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Decisions Needed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Items requiring stakeholder decision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2-3 lines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Metrics Snapshot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Sprint velocity, defect count, IPU usage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3-5 lines</w:t>
            </w:r>
          </w:p>
        </w:tc>
      </w:tr>
    </w:tbl>
    <w:p/>
    <w:p>
      <w:pPr>
        <w:pStyle w:val="Heading2"/>
      </w:pPr>
      <w:r>
        <w:t>3.2 RAG Status Definitions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Action Required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Green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On track across schedule, budget, quality, and scope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Continue monitoring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Amber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One or more areas at risk; mitigation in progress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Escalate if not resolved in 1 week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Red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Significant deviation; unable to self-correct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Immediate steering committee review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RAG status must be an honest assessment, not aspirational. Under-reporting risk erodes trust when problems eventually surface. 'Watermelon' status (green outside, red inside) is a governance failure.</w:t>
      </w:r>
    </w:p>
    <w:p/>
    <w:p>
      <w:r>
        <w:br w:type="page"/>
      </w:r>
    </w:p>
    <w:p>
      <w:pPr>
        <w:pStyle w:val="Heading1"/>
      </w:pPr>
      <w:r>
        <w:t>4. Steering Committee Presentations</w:t>
      </w:r>
    </w:p>
    <w:p>
      <w:r>
        <w:t>Steering committee meetings are the primary governance touchpoint for executive stakeholders. Presentations must be concise, decision-oriented, and action-focused.</w:t>
      </w:r>
    </w:p>
    <w:p>
      <w:pPr>
        <w:pStyle w:val="Heading2"/>
      </w:pPr>
      <w:r>
        <w:t>4.1 Presentation Template (30-minute meeting)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Slide / Section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Content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Program Health Summary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Overall RAG, key metrics, milestone status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Accomplishments &amp; Value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Delivered capabilities, business value realized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Risks &amp; Issues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10 min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Top risks, mitigation plans, decisions needed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Upcoming Milestones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Next phase objectives and timeline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Q&amp;A / Decisions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Open discussion, capture action items</w:t>
            </w:r>
          </w:p>
        </w:tc>
      </w:tr>
    </w:tbl>
    <w:p/>
    <w:p>
      <w:pPr>
        <w:pStyle w:val="Heading2"/>
      </w:pPr>
      <w:r>
        <w:t>4.2 Presentation Best Practices</w:t>
      </w:r>
    </w:p>
    <w:p>
      <w:pPr>
        <w:pStyle w:val="ListBullet"/>
      </w:pPr>
      <w:r>
        <w:t>Lead with outcomes, not activities</w:t>
      </w:r>
    </w:p>
    <w:p>
      <w:pPr>
        <w:pStyle w:val="ListBullet"/>
      </w:pPr>
      <w:r>
        <w:t>Limit slides to 8-10 maximum for a 30-minute meeting</w:t>
      </w:r>
    </w:p>
    <w:p>
      <w:pPr>
        <w:pStyle w:val="ListBullet"/>
      </w:pPr>
      <w:r>
        <w:t>Distribute the deck 24 hours before the meeting for pre-read</w:t>
      </w:r>
    </w:p>
    <w:p>
      <w:pPr>
        <w:pStyle w:val="ListBullet"/>
      </w:pPr>
      <w:r>
        <w:t>Clearly label decisions needed vs. items for information only</w:t>
      </w:r>
    </w:p>
    <w:p>
      <w:pPr>
        <w:pStyle w:val="ListBullet"/>
      </w:pPr>
      <w:r>
        <w:t>Capture action items with owners and due dates before closing</w:t>
      </w:r>
    </w:p>
    <w:p>
      <w:r>
        <w:br w:type="page"/>
      </w:r>
    </w:p>
    <w:p>
      <w:pPr>
        <w:pStyle w:val="Heading1"/>
      </w:pPr>
      <w:r>
        <w:t>5. Technical Deep-Dive Formats</w:t>
      </w:r>
    </w:p>
    <w:p>
      <w:r>
        <w:t>Technical deep-dives are working sessions for the technical team to review architecture decisions, troubleshoot complex issues, or design new solutions.</w:t>
      </w:r>
    </w:p>
    <w:p>
      <w:pPr>
        <w:pStyle w:val="Heading2"/>
      </w:pPr>
      <w:r>
        <w:t>5.1 Deep-Dive Agenda Template</w:t>
      </w:r>
    </w:p>
    <w:p>
      <w:pPr>
        <w:pStyle w:val="ListNumber"/>
      </w:pPr>
      <w:r>
        <w:t>Context Setting (5 min) - What problem are we solving? What is the scope?</w:t>
      </w:r>
    </w:p>
    <w:p>
      <w:pPr>
        <w:pStyle w:val="ListNumber"/>
      </w:pPr>
      <w:r>
        <w:t>Current State Analysis (10 min) - Walk through existing architecture or issue details.</w:t>
      </w:r>
    </w:p>
    <w:p>
      <w:pPr>
        <w:pStyle w:val="ListNumber"/>
      </w:pPr>
      <w:r>
        <w:t>Proposed Solution / Options (15 min) - Present alternatives with pros/cons.</w:t>
      </w:r>
    </w:p>
    <w:p>
      <w:pPr>
        <w:pStyle w:val="ListNumber"/>
      </w:pPr>
      <w:r>
        <w:t>Discussion &amp; Decision (15 min) - Team deliberation and decision.</w:t>
      </w:r>
    </w:p>
    <w:p>
      <w:pPr>
        <w:pStyle w:val="ListNumber"/>
      </w:pPr>
      <w:r>
        <w:t>Action Items &amp; Next Steps (5 min) - Capture follow-ups with owners.</w:t>
      </w:r>
    </w:p>
    <w:p>
      <w:pPr>
        <w:pStyle w:val="Heading2"/>
      </w:pPr>
      <w:r>
        <w:t>5.2 Documentation Requirements</w:t>
      </w:r>
    </w:p>
    <w:p>
      <w:pPr>
        <w:pStyle w:val="ListBullet"/>
      </w:pPr>
      <w:r>
        <w:t>All technical deep-dives must be documented in a decision log</w:t>
      </w:r>
    </w:p>
    <w:p>
      <w:pPr>
        <w:pStyle w:val="ListBullet"/>
      </w:pPr>
      <w:r>
        <w:t>Architecture Decision Records (ADRs) created for significant design choices</w:t>
      </w:r>
    </w:p>
    <w:p>
      <w:pPr>
        <w:pStyle w:val="ListBullet"/>
      </w:pPr>
      <w:r>
        <w:t>Meeting recordings stored in the shared Teams channel</w:t>
      </w:r>
    </w:p>
    <w:p>
      <w:r>
        <w:br w:type="page"/>
      </w:r>
    </w:p>
    <w:p>
      <w:pPr>
        <w:pStyle w:val="Heading1"/>
      </w:pPr>
      <w:r>
        <w:t>6. Executive Summary Formats</w:t>
      </w:r>
    </w:p>
    <w:p>
      <w:r>
        <w:t>Executive summaries distill complex program information into concise, action-oriented briefs for senior leaders who have limited time for detailed reports.</w:t>
      </w:r>
    </w:p>
    <w:p>
      <w:pPr>
        <w:pStyle w:val="Heading2"/>
      </w:pPr>
      <w:r>
        <w:t>6.1 One-Page Executive Brief Structure</w:t>
      </w:r>
    </w:p>
    <w:p>
      <w:pPr>
        <w:pStyle w:val="ListBullet"/>
      </w:pPr>
      <w:r>
        <w:t>Header: Program name, date, overall RAG status (color-coded)</w:t>
      </w:r>
    </w:p>
    <w:p>
      <w:pPr>
        <w:pStyle w:val="ListBullet"/>
      </w:pPr>
      <w:r>
        <w:t>Progress: 3 bullet points on key achievements this period</w:t>
      </w:r>
    </w:p>
    <w:p>
      <w:pPr>
        <w:pStyle w:val="ListBullet"/>
      </w:pPr>
      <w:r>
        <w:t>Metrics: 4-6 key metrics in a dashboard-style visual</w:t>
      </w:r>
    </w:p>
    <w:p>
      <w:pPr>
        <w:pStyle w:val="ListBullet"/>
      </w:pPr>
      <w:r>
        <w:t>Risks: Top 2-3 risks with mitigation status</w:t>
      </w:r>
    </w:p>
    <w:p>
      <w:pPr>
        <w:pStyle w:val="ListBullet"/>
      </w:pPr>
      <w:r>
        <w:t>Decisions: 1-2 items requiring executive action</w:t>
      </w:r>
    </w:p>
    <w:p>
      <w:pPr>
        <w:pStyle w:val="ListBullet"/>
      </w:pPr>
      <w:r>
        <w:t>Outlook: One sentence on the next period forecast</w:t>
      </w:r>
    </w:p>
    <w:p>
      <w:r>
        <w:t>Executive briefs should be deliverable via email with no attachments required. The full detail is always available in the shared project repository for those who want to drill deeper.</w:t>
      </w:r>
    </w:p>
    <w:p>
      <w:r>
        <w:br w:type="page"/>
      </w:r>
    </w:p>
    <w:p>
      <w:pPr>
        <w:pStyle w:val="Heading1"/>
      </w:pPr>
      <w:r>
        <w:t>7. Risk Communication</w:t>
      </w:r>
    </w:p>
    <w:p>
      <w:r>
        <w:t>Risk communication requires careful framing to inform without causing alarm, and to motivate action without creating fatigue.</w:t>
      </w:r>
    </w:p>
    <w:p>
      <w:pPr>
        <w:pStyle w:val="Heading2"/>
      </w:pPr>
      <w:r>
        <w:t>7.1 Risk Communication Principles</w:t>
      </w:r>
    </w:p>
    <w:p>
      <w:pPr>
        <w:pStyle w:val="ListBullet"/>
      </w:pPr>
      <w:r>
        <w:t>Be transparent: Share risks early, even if mitigation is not yet defined</w:t>
      </w:r>
    </w:p>
    <w:p>
      <w:pPr>
        <w:pStyle w:val="ListBullet"/>
      </w:pPr>
      <w:r>
        <w:t>Be specific: Quantify probability and impact where possible</w:t>
      </w:r>
    </w:p>
    <w:p>
      <w:pPr>
        <w:pStyle w:val="ListBullet"/>
      </w:pPr>
      <w:r>
        <w:t>Be actionable: Every risk communication must include a recommended action</w:t>
      </w:r>
    </w:p>
    <w:p>
      <w:pPr>
        <w:pStyle w:val="ListBullet"/>
      </w:pPr>
      <w:r>
        <w:t>Be proportionate: Match the communication urgency to the risk severity</w:t>
      </w:r>
    </w:p>
    <w:p>
      <w:pPr>
        <w:pStyle w:val="Heading2"/>
      </w:pPr>
      <w:r>
        <w:t>7.2 Risk Notification Triggers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Risk Level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Communication Action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Audience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Timeline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Include in weekly status report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PM, Team Leads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Next scheduled report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Dedicated risk notification email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PM, Sponsors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Within 24 hours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Escalation email + verbal briefing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Within 4 hours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Emergency notification + meeting request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Executive Sponsors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Immediately</w:t>
            </w:r>
          </w:p>
        </w:tc>
      </w:tr>
    </w:tbl>
    <w:p/>
    <w:p>
      <w:r>
        <w:br w:type="page"/>
      </w:r>
    </w:p>
    <w:p>
      <w:pPr>
        <w:pStyle w:val="Heading1"/>
      </w:pPr>
      <w:r>
        <w:t>8. Change Communication</w:t>
      </w:r>
    </w:p>
    <w:p>
      <w:r>
        <w:t>When scope, schedule, or process changes are approved, structured change communication ensures all affected parties understand what is changing, why, and how it impacts them.</w:t>
      </w:r>
    </w:p>
    <w:p>
      <w:pPr>
        <w:pStyle w:val="Heading2"/>
      </w:pPr>
      <w:r>
        <w:t>8.1 Change Communication Template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Subject: [PROGRAM] Change Notification - [Brief Description]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What is changing:  [Clear description of the change]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Why:               [Business justification]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When:              [Effective date]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Who is affected:   [Teams, roles, systems impacted]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What you need to do: [Specific actions required by the audience]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Questions:         [Contact person and channel for questions]</w:t>
      </w:r>
    </w:p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Announce changes BEFORE they take effect, not after. Surprise changes destroy stakeholder trust and increase resistance, even when the change itself is beneficial.</w:t>
      </w:r>
    </w:p>
    <w:p/>
    <w:p>
      <w:r>
        <w:br w:type="page"/>
      </w:r>
    </w:p>
    <w:p>
      <w:pPr>
        <w:pStyle w:val="Heading1"/>
      </w:pPr>
      <w:r>
        <w:t>9. Milestone Celebrations</w:t>
      </w:r>
    </w:p>
    <w:p>
      <w:r>
        <w:t>Recognizing achievements builds team morale and reinforces stakeholder confidence. Plan milestone celebrations at key program waypoints.</w:t>
      </w:r>
    </w:p>
    <w:p>
      <w:pPr>
        <w:pStyle w:val="Heading2"/>
      </w:pPr>
      <w:r>
        <w:t>9.1 Celebration Milestones</w:t>
      </w:r>
    </w:p>
    <w:p>
      <w:pPr>
        <w:pStyle w:val="ListBullet"/>
      </w:pPr>
      <w:r>
        <w:t>First successful production deployment</w:t>
      </w:r>
    </w:p>
    <w:p>
      <w:pPr>
        <w:pStyle w:val="ListBullet"/>
      </w:pPr>
      <w:r>
        <w:t>Phase completion (Discovery, Build, Test, Go-Live)</w:t>
      </w:r>
    </w:p>
    <w:p>
      <w:pPr>
        <w:pStyle w:val="ListBullet"/>
      </w:pPr>
      <w:r>
        <w:t>100th mapping deployed</w:t>
      </w:r>
    </w:p>
    <w:p>
      <w:pPr>
        <w:pStyle w:val="ListBullet"/>
      </w:pPr>
      <w:r>
        <w:t>First business value metric achieved (e.g., hours saved, cost reduced)</w:t>
      </w:r>
    </w:p>
    <w:p>
      <w:pPr>
        <w:pStyle w:val="ListBullet"/>
      </w:pPr>
      <w:r>
        <w:t>Program completion and handover</w:t>
      </w:r>
    </w:p>
    <w:p>
      <w:pPr>
        <w:pStyle w:val="Heading2"/>
      </w:pPr>
      <w:r>
        <w:t>9.2 Celebration Formats</w:t>
      </w:r>
    </w:p>
    <w:p>
      <w:pPr>
        <w:pStyle w:val="ListBullet"/>
      </w:pPr>
      <w:r>
        <w:t>Team shout-out in the weekly status report</w:t>
      </w:r>
    </w:p>
    <w:p>
      <w:pPr>
        <w:pStyle w:val="ListBullet"/>
      </w:pPr>
      <w:r>
        <w:t>Recognition email from executive sponsor to the team</w:t>
      </w:r>
    </w:p>
    <w:p>
      <w:pPr>
        <w:pStyle w:val="ListBullet"/>
      </w:pPr>
      <w:r>
        <w:t>Brief celebration in the next steering committee meeting</w:t>
      </w:r>
    </w:p>
    <w:p>
      <w:pPr>
        <w:pStyle w:val="ListBullet"/>
      </w:pPr>
      <w:r>
        <w:t>Team lunch or virtual event for major milestones</w:t>
      </w:r>
    </w:p>
    <w:p>
      <w:r>
        <w:br w:type="page"/>
      </w:r>
    </w:p>
    <w:p>
      <w:pPr>
        <w:pStyle w:val="Heading1"/>
      </w:pPr>
      <w:r>
        <w:t>10. Feedback Loops</w:t>
      </w:r>
    </w:p>
    <w:p>
      <w:r>
        <w:t>Bidirectional feedback ensures that communication is effective and stakeholder needs are continuously met. Build structured feedback mechanisms into the program cadence.</w:t>
      </w:r>
    </w:p>
    <w:p>
      <w:pPr>
        <w:pStyle w:val="Heading2"/>
      </w:pPr>
      <w:r>
        <w:t>10.1 Feedback Mechanisms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Mechanism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Audience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Sprint Retrospective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Bi-weekly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Scrum Team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Process improvement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Stakeholder Survey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All stakeholders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Communication effectiveness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1-on-1 Check-ins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Bi-weekly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Key stakeholders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Relationship management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Phase Retrospective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Per phase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Entire program team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Lessons learned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Anonymous Feedback Box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Always open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Anyone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Safe channel for concerns</w:t>
            </w:r>
          </w:p>
        </w:tc>
      </w:tr>
    </w:tbl>
    <w:p/>
    <w:p>
      <w:pPr>
        <w:pStyle w:val="Heading2"/>
      </w:pPr>
      <w:r>
        <w:t>10.2 Acting on Feedback</w:t>
      </w:r>
    </w:p>
    <w:p>
      <w:r>
        <w:t>Feedback is only valuable if it leads to action. For each feedback cycle:</w:t>
      </w:r>
    </w:p>
    <w:p>
      <w:pPr>
        <w:pStyle w:val="ListNumber"/>
      </w:pPr>
      <w:r>
        <w:t>Collect feedback using the defined mechanism.</w:t>
      </w:r>
    </w:p>
    <w:p>
      <w:pPr>
        <w:pStyle w:val="ListNumber"/>
      </w:pPr>
      <w:r>
        <w:t>Analyze themes and prioritize actionable items.</w:t>
      </w:r>
    </w:p>
    <w:p>
      <w:pPr>
        <w:pStyle w:val="ListNumber"/>
      </w:pPr>
      <w:r>
        <w:t>Communicate the top 3 actions being taken in response.</w:t>
      </w:r>
    </w:p>
    <w:p>
      <w:pPr>
        <w:pStyle w:val="ListNumber"/>
      </w:pPr>
      <w:r>
        <w:t>Implement changes and measure impact in the next cycle.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Close the feedback loop publicly. When stakeholders see that their input leads to visible changes, engagement and trust increase significantly.</w:t>
      </w:r>
    </w:p>
    <w:p/>
    <w:p>
      <w:r>
        <w:br w:type="page"/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GOV_Status_Reporting_Templates.docx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GOV_Issue_Escalation_Procedures.docx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GOV_Scope_Change_Control_Process.docx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GOV_Program_Metrics_KPIs.docx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PM_Project_Charter_Template.docx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Project Management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