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INFA Migration Automation Toolkit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Automation scripts, REST API patterns, and CI/CD integration for PC-to-IICS migration.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Migration Automation Toolkit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 - PC to IICS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#38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Migrating from PowerCenter to IICS at scale demands automation. Manual conversion of hundreds of mappings is error-prone and slow. This toolkit provides production-ready scripts for asset inventory, metadata extraction, complexity scoring, batch export/import, CI/CD pipeline integration, validation, and rollback. All examples use Python with the IICS REST API and pmrep CLI for PowerCenter repository access.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Prerequisites &amp; Applicability</w:t>
      </w:r>
    </w:p>
    <w:p>
      <w:pPr>
        <w:spacing w:after="60"/>
      </w:pPr>
      <w:r>
        <w:rPr>
          <w:color w:val="0C548A"/>
          <w:sz w:val="22"/>
        </w:rPr>
        <w:t>2.0  Toolkit Architecture Overview</w:t>
      </w:r>
    </w:p>
    <w:p>
      <w:pPr>
        <w:spacing w:after="60"/>
      </w:pPr>
      <w:r>
        <w:rPr>
          <w:color w:val="0C548A"/>
          <w:sz w:val="22"/>
        </w:rPr>
        <w:t>3.0  IICS REST API Authentication</w:t>
      </w:r>
    </w:p>
    <w:p>
      <w:pPr>
        <w:spacing w:after="60"/>
      </w:pPr>
      <w:r>
        <w:rPr>
          <w:color w:val="0C548A"/>
          <w:sz w:val="22"/>
        </w:rPr>
        <w:t>4.0  PowerCenter Metadata Extraction (pmrep)</w:t>
      </w:r>
    </w:p>
    <w:p>
      <w:pPr>
        <w:spacing w:after="60"/>
      </w:pPr>
      <w:r>
        <w:rPr>
          <w:color w:val="0C548A"/>
          <w:sz w:val="22"/>
        </w:rPr>
        <w:t>5.0  Asset Inventory Generator</w:t>
      </w:r>
    </w:p>
    <w:p>
      <w:pPr>
        <w:spacing w:after="60"/>
      </w:pPr>
      <w:r>
        <w:rPr>
          <w:color w:val="0C548A"/>
          <w:sz w:val="22"/>
        </w:rPr>
        <w:t>6.0  Complexity Scoring Automation</w:t>
      </w:r>
    </w:p>
    <w:p>
      <w:pPr>
        <w:spacing w:after="60"/>
      </w:pPr>
      <w:r>
        <w:rPr>
          <w:color w:val="0C548A"/>
          <w:sz w:val="22"/>
        </w:rPr>
        <w:t>7.0  Batch Export &amp; Import Scripts</w:t>
      </w:r>
    </w:p>
    <w:p>
      <w:pPr>
        <w:spacing w:after="60"/>
      </w:pPr>
      <w:r>
        <w:rPr>
          <w:color w:val="0C548A"/>
          <w:sz w:val="22"/>
        </w:rPr>
        <w:t>8.0  Conversion Report Automation</w:t>
      </w:r>
    </w:p>
    <w:p>
      <w:pPr>
        <w:spacing w:after="60"/>
      </w:pPr>
      <w:r>
        <w:rPr>
          <w:color w:val="0C548A"/>
          <w:sz w:val="22"/>
        </w:rPr>
        <w:t>9.0  CI/CD Pipeline Integration</w:t>
      </w:r>
    </w:p>
    <w:p>
      <w:pPr>
        <w:spacing w:after="60"/>
      </w:pPr>
      <w:r>
        <w:rPr>
          <w:color w:val="0C548A"/>
          <w:sz w:val="22"/>
        </w:rPr>
        <w:t>10.0  Rollback &amp; Validation Scripts</w:t>
      </w:r>
    </w:p>
    <w:p>
      <w:pPr>
        <w:spacing w:after="60"/>
      </w:pPr>
      <w:r>
        <w:rPr>
          <w:color w:val="0C548A"/>
          <w:sz w:val="22"/>
        </w:rPr>
        <w:t>11.0  Related Assets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Python 3.9+ with requests, pandas, openpyxl libraries installed</w:t>
      </w:r>
    </w:p>
    <w:p>
      <w:pPr>
        <w:pStyle w:val="ListBullet"/>
      </w:pPr>
      <w:r>
        <w:t>IICS org with API-enabled user (role: Admin or Service Account)</w:t>
      </w:r>
    </w:p>
    <w:p>
      <w:pPr>
        <w:pStyle w:val="ListBullet"/>
      </w:pPr>
      <w:r>
        <w:t>PowerCenter Repository Service running with pmrep CLI accessible</w:t>
      </w:r>
    </w:p>
    <w:p>
      <w:pPr>
        <w:pStyle w:val="ListBullet"/>
      </w:pPr>
      <w:r>
        <w:t>Git repository for version control of migrated assets</w:t>
      </w:r>
    </w:p>
    <w:p>
      <w:pPr>
        <w:pStyle w:val="ListBullet"/>
      </w:pPr>
      <w:r>
        <w:t>Jenkins or GitHub Actions runner with network access to IICS and PC domains</w:t>
      </w:r>
    </w:p>
    <w:p>
      <w:pPr>
        <w:pStyle w:val="ListBullet"/>
      </w:pPr>
      <w:r>
        <w:t>PowerCenter 10.2+ (pmrep objectexport available)</w:t>
      </w:r>
    </w:p>
    <w:p/>
    <w:p>
      <w:pPr>
        <w:pStyle w:val="Heading1"/>
      </w:pPr>
      <w:r>
        <w:t>Toolkit Architecture Overview</w:t>
      </w:r>
    </w:p>
    <w:p>
      <w:r>
        <w:t>The automation toolkit consists of five interconnected modules: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Module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Key Technology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Inventory Generator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Catalog all PC objects with metadata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pmrep + Python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Complexity Scorer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Rate each mapping Low/Med/High/Critical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Rule engine + pandas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Batch Exporter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Export PC objects to XML in bulk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pmrep objectexport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IICS Importer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Import converted assets via REST API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IICS REST v3 API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Validator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Compare source/target row counts and checksums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SQL + Python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All scripts share a common config.yaml file for environment-specific settings (hostnames, credentials, paths).</w:t>
      </w:r>
    </w:p>
    <w:p/>
    <w:p>
      <w:pPr>
        <w:pStyle w:val="Heading1"/>
      </w:pPr>
      <w:r>
        <w:t>IICS REST API Authentication</w:t>
      </w:r>
    </w:p>
    <w:p>
      <w:r>
        <w:t>Every IICS REST call requires a session token obtained via the Login API.</w:t>
      </w:r>
    </w:p>
    <w:p>
      <w:pPr>
        <w:pStyle w:val="Heading3"/>
      </w:pPr>
      <w:r>
        <w:t>Python Login Helper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requests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IICS_LOGIN_URL = 'https://dm-us.informaticacloud.com/saas/public/core/v3/login'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iics_login(username, password):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payload = {'username': username, 'password': password}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 = requests.post(IICS_LOGIN_URL, json=payload)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resp.raise_for_status()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data = resp.json()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data['userInfo']['sessionId'], data['serverUrl']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session_id, base_url = iics_login('svc_migration@acme.com', 'S3cret!')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headers = {'INFA-SESSION-ID': session_id, 'Content-Type': 'application/json'}</w:t>
      </w:r>
    </w:p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Never hard-code credentials. Use environment variables or a secrets manager (e.g., AWS Secrets Manager, Azure Key Vault).</w:t>
      </w:r>
    </w:p>
    <w:p/>
    <w:p>
      <w:pPr>
        <w:pStyle w:val="Heading3"/>
      </w:pPr>
      <w:r>
        <w:t>Session Token Lifecycle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Aspect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Token TTL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30 minutes of inactivity (configurable)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Refresh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Re-login required; no refresh endpoint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Concurrency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Max 5 active sessions per user by default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Best Practice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Use a dedicated service account with API-only role</w:t>
            </w:r>
          </w:p>
        </w:tc>
      </w:tr>
    </w:tbl>
    <w:p/>
    <w:p>
      <w:r>
        <w:br w:type="page"/>
      </w:r>
    </w:p>
    <w:p>
      <w:pPr>
        <w:pStyle w:val="Heading1"/>
      </w:pPr>
      <w:r>
        <w:t>PowerCenter Metadata Extraction (pmrep)</w:t>
      </w:r>
    </w:p>
    <w:p>
      <w:r>
        <w:t>pmrep is the command-line client for the PowerCenter Repository Service. It enables bulk metadata extraction.</w:t>
      </w:r>
    </w:p>
    <w:p>
      <w:pPr>
        <w:pStyle w:val="Heading3"/>
      </w:pPr>
      <w:r>
        <w:t>Connect to Repository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Connect to PC repository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connect -r PC_REPO -d NATIVE -n admin -x password123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-h pc-server.acme.com -o 6005</w:t>
      </w:r>
    </w:p>
    <w:p/>
    <w:p>
      <w:pPr>
        <w:pStyle w:val="Heading3"/>
      </w:pPr>
      <w:r>
        <w:t>List All Mappings in a Folder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List all mappings in folder 'ETL_PROD'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listobjects -o mapping -f ETL_PROD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Output format: objectType  objectName  folder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mapping  m_Customer_Load  ETL_PROD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mapping  m_Order_Extract  ETL_PROD</w:t>
      </w:r>
    </w:p>
    <w:p/>
    <w:p>
      <w:pPr>
        <w:pStyle w:val="Heading3"/>
      </w:pPr>
      <w:r>
        <w:t>Export Mapping to XML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Export single mapping to XML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objectexport -o mapping -n m_Customer_Load -f ETL_PROD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-u export_customer.xml -m -s -b -r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Batch export all mappings in folder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for /f "tokens=2" %i in ('pmrep listobjects -o mapping -f ETL_PROD') do 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pmrep objectexport -o mapping -n %i -f ETL_PROD -u exports/%i.xml -m -s -b -r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)</w:t>
      </w:r>
    </w:p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Always use the -m (export dependent objects), -s (include sequence generators), and -b (include non-reusable objects) flags for complete exports.</w:t>
      </w:r>
    </w:p>
    <w:p/>
    <w:p>
      <w:r>
        <w:br w:type="page"/>
      </w:r>
    </w:p>
    <w:p>
      <w:pPr>
        <w:pStyle w:val="Heading1"/>
      </w:pPr>
      <w:r>
        <w:t>Asset Inventory Generator</w:t>
      </w:r>
    </w:p>
    <w:p>
      <w:r>
        <w:t>This script catalogs every object in the PC repository with type, folder, and dependency count.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subprocess, 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OBJECT_TYPES = ['mapping', 'session', 'workflow', 'worklet',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'source', 'target', 'transformation']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generate_inventory(repo, folder, output_csv):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rows = []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otype in OBJECT_TYPES: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result = subprocess.run(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['pmrep', 'listobjects', '-o', otype, '-f', folder],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capture_output=True, text=True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 line in result.stdout.strip().split('\n'):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parts = line.split()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if len(parts) &gt;= 2: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rows.append({'type': otype, 'name': parts[1], 'folder': folder})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with open(output_csv, 'w', newline='') as f: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writer = csv.DictWriter(f, fieldnames=['type','name','folder'])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writer.writeheader()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writer.writerows(rows)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print(f'Inventory: {len(rows)} objects written to {output_csv}')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Object Type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Typical Count (Large Org)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Migration Priority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Mappings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500-2000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P1 - Core logic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Sessions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500-2000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P1 - Runtime config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Workflows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200-800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P1 - Orchestration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Worklets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50-200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P2 - Reusable sub-flows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Sources/Targets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300-1000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P2 - Connection metadata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Reusable Transforms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100-500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P2 - Shared logic</w:t>
            </w:r>
          </w:p>
        </w:tc>
      </w:tr>
    </w:tbl>
    <w:p/>
    <w:p>
      <w:r>
        <w:br w:type="page"/>
      </w:r>
    </w:p>
    <w:p>
      <w:pPr>
        <w:pStyle w:val="Heading1"/>
      </w:pPr>
      <w:r>
        <w:t>Complexity Scoring Automation</w:t>
      </w:r>
    </w:p>
    <w:p>
      <w:r>
        <w:t>Automated complexity scoring helps prioritize migration waves and estimate effort.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Factor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Low (1pt)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Medium (2pt)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High (3pt)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Critical (4pt)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Transformations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1-5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6-15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16-30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30+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Sources/Targets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1-2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3-5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6-10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10+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Custom SQL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None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Simple WHERE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Complex joins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Stored procs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Lookup Count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0-1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2-5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6-10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10+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Error Handling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Default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Row-level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Custom logic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Complex recovery</w:t>
            </w:r>
          </w:p>
        </w:tc>
      </w:tr>
    </w:tbl>
    <w:p/>
    <w:p>
      <w:pPr>
        <w:pStyle w:val="Heading3"/>
      </w:pPr>
      <w:r>
        <w:t>Scoring Script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xml.etree.ElementTree as ET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score_mapping(xml_path):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tree = ET.parse(xml_path)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root = tree.getroot()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txf_count = len(root.findall('.//TRANSFORMATION'))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src_count = len(root.findall('.//SOURCE'))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tgt_count = len(root.findall('.//TARGET'))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lkp_count = len([t for t in root.findall('.//TRANSFORMATION')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if t.get('TYPE') == 'Lookup Procedure'])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score = 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score += 1 if txf_count &lt;= 5 else 2 if txf_count &lt;= 15 else 3 if txf_count &lt;= 30 else 4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score += 1 if (src_count+tgt_count) &lt;= 2 else 2 if (src_count+tgt_count) &lt;= 5 else 3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score += 1 if lkp_count &lt;= 1 else 2 if lkp_count &lt;= 5 else 3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complexity = 'Low' if score &lt;= 4 else 'Medium' if score &lt;= 7 else 'High' if score &lt;= 10 else 'Critical'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{'txf': txf_count, 'src': src_count, 'tgt': tgt_count,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'lkp': lkp_count, 'score': score, 'complexity': complexity}</w:t>
      </w:r>
    </w:p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Use AI/ML to enhance complexity scoring by analyzing historical migration effort data and predicting actual hours per mapping.</w:t>
      </w:r>
    </w:p>
    <w:p/>
    <w:p>
      <w:r>
        <w:br w:type="page"/>
      </w:r>
    </w:p>
    <w:p>
      <w:pPr>
        <w:pStyle w:val="Heading1"/>
      </w:pPr>
      <w:r>
        <w:t>Batch Export &amp; Import Scripts</w:t>
      </w:r>
    </w:p>
    <w:p>
      <w:pPr>
        <w:pStyle w:val="Heading2"/>
      </w:pPr>
      <w:r>
        <w:t>IICS Asset Import via REST API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requests, json, os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import_mapping(base_url, headers, zip_path):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url = f'{base_url}/public/core/v3/import'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with open(zip_path, 'rb') as f: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files = {'package': (os.path.basename(zip_path), f, 'application/zip')}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resp = requests.post(url, headers={'INFA-SESSION-ID': headers['INFA-SESSION-ID']},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     files=files)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resp.raise_for_status()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job_id = resp.json()['id']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print(f'Import job started: {job_id}')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job_id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check_import_status(base_url, headers, job_id):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url = f'{base_url}/public/core/v3/import/{job_id}'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 = requests.get(url, headers=headers)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resp.json()['status']['state']</w:t>
      </w:r>
    </w:p>
    <w:p/>
    <w:p>
      <w:pPr>
        <w:pStyle w:val="Heading2"/>
      </w:pPr>
      <w:r>
        <w:t>IICS Asset Export via REST API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export_assets(base_url, headers, object_names, export_path):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url = f'{base_url}/public/core/v3/export'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payload =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'name': 'migration_batch_export',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'objects': [{'path': n, 'type': 'DTEMPLATE'} for n in object_names]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 = requests.post(url, headers=headers, json=payload)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resp.raise_for_status()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job_id = resp.json()['id']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Poll until complete, then download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import time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while True: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status = requests.get(f'{url}/{job_id}', headers=headers).json()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if status['status']['state'] == 'SUCCESSFUL':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break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time.sleep(5)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Download the zip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dl = requests.get(f'{url}/{job_id}/package', headers=headers)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with open(export_path, 'wb') as f: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f.write(dl.content)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print(f'Exported to {export_path}')</w:t>
      </w:r>
    </w:p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IICS import/export API has a 50-object limit per batch. Split large migrations into chunks.</w:t>
      </w:r>
    </w:p>
    <w:p/>
    <w:p>
      <w:r>
        <w:br w:type="page"/>
      </w:r>
    </w:p>
    <w:p>
      <w:pPr>
        <w:pStyle w:val="Heading1"/>
      </w:pPr>
      <w:r>
        <w:t>Conversion Report Automation</w:t>
      </w:r>
    </w:p>
    <w:p>
      <w:r>
        <w:t>Generate an Excel report comparing PC source objects to IICS target objects with status tracking.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pandas as pd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generate_conversion_report(inventory_csv, iics_assets, output_xlsx):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pc = pd.read_csv(inventory_csv)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iics = pd.DataFrame(iics_assets)  # from IICS REST API listing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merged = pc.merge(iics, left_on='name', right_on='iics_name',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how='left', indicator=True)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merged['status'] = merged['_merge'].map({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'both': 'Migrated', 'left_only': 'Pending', 'right_only': 'New in IICS'})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merged.to_excel(output_xlsx, index=False, sheet_name='Migration Status')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print(f'Report: {len(merged)} rows -&gt; {output_xlsx}')</w:t>
      </w:r>
    </w:p>
    <w:p/>
    <w:p>
      <w:r>
        <w:br w:type="page"/>
      </w:r>
    </w:p>
    <w:p>
      <w:pPr>
        <w:pStyle w:val="Heading1"/>
      </w:pPr>
      <w:r>
        <w:t>CI/CD Pipeline Integration</w:t>
      </w:r>
    </w:p>
    <w:p>
      <w:pPr>
        <w:pStyle w:val="Heading2"/>
      </w:pPr>
      <w:r>
        <w:t>GitHub Actions Workflow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.github/workflows/iics-deploy.yml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name: IICS Migration Deploy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push: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branches: [main]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paths: ['iics_assets/**']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jobs: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deploy: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runs-on: ubuntu-latest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steps: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uses: actions/checkout@v4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uses: actions/setup-python@v5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with: { python-version: '3.11'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run: pip install requests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run: python scripts/iics_import.py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env: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IICS_USER: ${{ secrets.IICS_USER }}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IICS_PASS: ${{ secrets.IICS_PASS }}</w:t>
      </w:r>
    </w:p>
    <w:p/>
    <w:p>
      <w:pPr>
        <w:pStyle w:val="Heading2"/>
      </w:pPr>
      <w:r>
        <w:t>Jenkins Pipeline (Declarative)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pipeline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agent any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environment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IICS_USER = credentials('iics-svc-user')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IICS_PASS = credentials('iics-svc-pass')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stages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stage('Import Assets')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steps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sh 'python3 scripts/iics_import.py --env dev'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stage('Validate')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steps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sh 'python3 scripts/validate_migration.py --env dev'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Always deploy to DEV first, run validation, then promote to QA and PROD using the same pipeline with environment parameters.</w:t>
      </w:r>
    </w:p>
    <w:p/>
    <w:p>
      <w:r>
        <w:br w:type="page"/>
      </w:r>
    </w:p>
    <w:p>
      <w:pPr>
        <w:pStyle w:val="Heading1"/>
      </w:pPr>
      <w:r>
        <w:t>Rollback &amp; Validation Scripts</w:t>
      </w:r>
    </w:p>
    <w:p>
      <w:pPr>
        <w:pStyle w:val="Heading2"/>
      </w:pPr>
      <w:r>
        <w:t>Rollback Script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rollback_import(base_url, headers, asset_paths):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"""Delete imported IICS assets to rollback a failed migration batch."""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path in asset_paths: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url = f'{base_url}/public/core/v3/objects'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params = {'path': path, 'type': 'DTEMPLATE'}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resp = requests.delete(url, headers=headers, params=params)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if resp.status_code == 200: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print(f'  Rolled back: {path}')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else: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print(f'  FAILED rollback: {path} ({resp.status_code})')</w:t>
      </w:r>
    </w:p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Always snapshot IICS org state before batch imports. Rollback via API delete is irreversible -- ensure you have exports of previous asset versions.</w:t>
      </w:r>
    </w:p>
    <w:p/>
    <w:p>
      <w:pPr>
        <w:pStyle w:val="Heading2"/>
      </w:pPr>
      <w:r>
        <w:t>Row Count Validation Script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pyodbc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validate_row_counts(pc_conn_str, iics_conn_str, tables):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pc_conn = pyodbc.connect(pc_conn_str)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iics_conn = pyodbc.connect(iics_conn_str)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results = []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table in tables: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pc_count = pc_conn.execute(f'SELECT COUNT(*) FROM {table}').fetchone()[0]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iics_count = iics_conn.execute(f'SELECT COUNT(*) FROM {table}').fetchone()[0]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match = 'PASS' if pc_count == iics_count else 'FAIL'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results.append({'table': table, 'pc': pc_count, 'iics': iics_count, 'status': match})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print(f'  {table}: PC={pc_count} IICS={iics_count} [{match}]')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results</w:t>
      </w:r>
    </w:p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PC-to-IICS Migration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Migration_Library/PC_to_IICS/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Object Conversion Playbook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Migration_Library/PC_to_IICS/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Post-Migration Validation (#39)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Migration_Library/PC_to_IICS/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REST API Reference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Migration_Library/IICS_Admin/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CI/CD Pipeline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Migration_Library/DevOps/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