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jc w:val="center"/>
      </w:pPr>
      <w:r>
        <w:rPr>
          <w:rFonts w:ascii="Segoe UI Light" w:cs="Segoe UI Light" w:eastAsia="Segoe UI Light" w:hAnsi="Segoe UI Light"/>
          <w:color w:val="E65100"/>
          <w:sz w:val="72"/>
          <w:szCs w:val="72"/>
        </w:rPr>
        <w:t xml:space="preserve">TEST DATA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212121"/>
          <w:sz w:val="56"/>
          <w:szCs w:val="56"/>
        </w:rPr>
        <w:t xml:space="preserve">GENERATION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6"/>
          <w:szCs w:val="26"/>
        </w:rPr>
        <w:t xml:space="preserve">Faker • Synthetic Data • Edge Cases • Scale Testing</w:t>
      </w:r>
    </w:p>
    <w:p>
      <w:pPr>
        <w:spacing w:before="20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2"/>
          <w:szCs w:val="22"/>
        </w:rPr>
        <w:t xml:space="preserve">Version 1.0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1. Using Faker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1.1 Basic Setup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faker import Faker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pyspark.sql.types import StructType, StructField, StringType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fake = Faker()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Faker.seed(42)  # Reproducible data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Generate customer records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generate_customers(n):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return [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fake.uuid4(),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fake.name(),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fake.email(),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fake.address().replace('\n', ', '),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fake.date_of_birth(minimum_age=18, maximum_age=80)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for _ in range(n)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]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Create DataFrame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schema = StructType([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StructField('id', StringType()),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StructField('name', StringType()),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StructField('email', StringType()),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StructField('address', StringType()),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StructField('birth_date', StringType()),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])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customer_df = spark.createDataFrame(generate_customers(1000), schema)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2. Domain-Specific Data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2.1 Healthcare Claims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datetime import datetime, timedelta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import random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generate_claims(n, customer_ids):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claim_types = ['MEDICAL', 'DENTAL', 'VISION', 'PHARMACY']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statuses = ['PENDING', 'APPROVED', 'DENIED', 'PAID']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claims = []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for i in range(n):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claims.append((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f'CLM{i:08d}',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random.choice(customer_ids),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random.choice(claim_types),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round(random.uniform(50, 5000), 2),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fake.date_between(start_date='-1y', end_date='today'),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random.choice(statuses)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return claims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claims_df = spark.createDataFrame(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generate_claims(10000, customer_ids),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['claim_id', 'customer_id', 'type', 'amount', 'date', 'status']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3. Edge Cases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3.1 Edge Case Data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Include problematic data for testing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edge_cases = [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# Null values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('E001', None, 'test@email.com'),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('E002', 'John Doe', None),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# Empty strings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('E003', '', 'test@email.com'),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('E004', 'Jane', ''),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# Special characters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('E005', "O'Brien", 'obrein@email.com'),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('E006', 'José García', 'jose@email.com'),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('E007', '日本語', 'jp@email.com'),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# Long strings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('E008', 'A' * 500, 'long@email.com'),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# Numeric edge cases (when cast)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('E009', 'Max Int', 'max@email.com'),  # With amount=2147483647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('E010', 'Zero', 'zero@email.com'),     # With amount=0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('E011', 'Negative', 'neg@email.com'),  # With amount=-100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]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edge_df = spark.createDataFrame(edge_cases, ['id', 'name', 'email'])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3.2 Date Edge Cases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date_edges = [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('D001', '1900-01-01'),  # Very old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('D002', '2099-12-31'),  # Future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('D003', '2024-02-29'),  # Leap year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('D004', None),          # Null date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]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4. Scale Testing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4.1 Large Dataset Generation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pyspark.sql.functions import expr, rand, lit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Generate at scale using Spark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large_df = spark.range(0, 10_000_000).select(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col('id').cast('string').alias('customer_id'),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expr("uuid()").alias('transaction_id'),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(rand() * 10000).cast('decimal(10,2)').alias('amount'),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expr("date_sub(current_date(), cast(rand() * 365 as int))").alias('date'),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expr("array('A','B','C','D')[cast(rand()*4 as int)]").alias('category')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Partition for performance testing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large_df.repartition(200).write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.partitionBy('category')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.parquet('test_data/large_dataset/')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4.2 Checklist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Use Faker for realistic data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Seed random for reproducibility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Include null and edge cases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Test special characters and Unicode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Generate domain-specific patterns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Create scale test datasets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☐ Document test data schemas</w:t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Test Data Generation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Applies To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Apache Spark 3.x (All Platforms)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65100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Test Data Generation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E65100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F57C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2026-01-09T08:48:56.913Z</dcterms:created>
  <dcterms:modified xsi:type="dcterms:W3CDTF">2026-01-09T08:48:56.914Z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