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2000"/>
      </w:pPr>
    </w:p>
    <w:p>
      <w:pPr>
        <w:jc w:val="center"/>
      </w:pPr>
      <w:r>
        <w:rPr>
          <w:rFonts w:ascii="Segoe UI Light" w:cs="Segoe UI Light" w:eastAsia="Segoe UI Light" w:hAnsi="Segoe UI Light"/>
          <w:color w:val="E65100"/>
          <w:sz w:val="72"/>
          <w:szCs w:val="72"/>
        </w:rPr>
        <w:t xml:space="preserve">SPARK UI</w:t>
      </w:r>
    </w:p>
    <w:p>
      <w:pPr>
        <w:spacing w:after="200"/>
        <w:jc w:val="center"/>
      </w:pPr>
      <w:r>
        <w:rPr>
          <w:rFonts w:ascii="Segoe UI" w:cs="Segoe UI" w:eastAsia="Segoe UI" w:hAnsi="Segoe UI"/>
          <w:b/>
          <w:bCs/>
          <w:color w:val="212121"/>
          <w:sz w:val="52"/>
          <w:szCs w:val="52"/>
        </w:rPr>
        <w:t xml:space="preserve">ANALYSIS GUIDE</w:t>
      </w:r>
    </w:p>
    <w:p>
      <w:pPr>
        <w:spacing w:before="400"/>
      </w:pPr>
    </w:p>
    <w:p>
      <w:pPr>
        <w:jc w:val="center"/>
      </w:pPr>
      <w:r>
        <w:rPr>
          <w:rFonts w:ascii="Segoe UI" w:cs="Segoe UI" w:eastAsia="Segoe UI" w:hAnsi="Segoe UI"/>
          <w:color w:val="757575"/>
          <w:sz w:val="26"/>
          <w:szCs w:val="26"/>
        </w:rPr>
        <w:t xml:space="preserve">Jobs • Stages • Tasks • SQL • Storage • Executors</w:t>
      </w:r>
    </w:p>
    <w:p>
      <w:pPr>
        <w:spacing w:before="2000"/>
      </w:pPr>
    </w:p>
    <w:p>
      <w:pPr>
        <w:jc w:val="center"/>
      </w:pPr>
      <w:r>
        <w:rPr>
          <w:rFonts w:ascii="Segoe UI" w:cs="Segoe UI" w:eastAsia="Segoe UI" w:hAnsi="Segoe UI"/>
          <w:color w:val="757575"/>
          <w:sz w:val="22"/>
          <w:szCs w:val="22"/>
        </w:rPr>
        <w:t xml:space="preserve">Version 1.0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E65100"/>
          <w:sz w:val="36"/>
          <w:szCs w:val="36"/>
        </w:rPr>
        <w:t xml:space="preserve">Table of Contents</w:t>
      </w:r>
    </w:p>
    <w:sdt>
      <w:sdtPr>
        <w:alias w:val="Table of Contents"/>
      </w:sdtPr>
      <w:sdtContent>
        <w:p>
          <w:r>
            <w:fldChar w:fldCharType="begin" w:dirty="true"/>
            <w:instrText xml:space="preserve">TOC \h \o "1-3"</w:instrText>
            <w:fldChar w:fldCharType="separate"/>
          </w:r>
        </w:p>
        <w:p>
          <w:r>
            <w:fldChar w:fldCharType="end"/>
          </w:r>
        </w:p>
      </w:sdtContent>
    </w:sdt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E65100"/>
          <w:sz w:val="36"/>
          <w:szCs w:val="36"/>
        </w:rPr>
        <w:t xml:space="preserve">1. UI Overview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1.1 Main Tabs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6860"/>
      </w:tblGrid>
      <w:tr>
        <w:tc>
          <w:tcPr>
            <w:tcW w:type="dxa" w:w="25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E6510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Tab</w:t>
            </w:r>
          </w:p>
        </w:tc>
        <w:tc>
          <w:tcPr>
            <w:tcW w:type="dxa" w:w="68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E6510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Purpose</w:t>
            </w:r>
          </w:p>
        </w:tc>
      </w:tr>
      <w:tr>
        <w:tc>
          <w:tcPr>
            <w:tcW w:type="dxa" w:w="25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Jobs</w:t>
            </w:r>
          </w:p>
        </w:tc>
        <w:tc>
          <w:tcPr>
            <w:tcW w:type="dxa" w:w="68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List of all Spark jobs, each triggered by an action</w:t>
            </w:r>
          </w:p>
        </w:tc>
      </w:tr>
      <w:tr>
        <w:tc>
          <w:tcPr>
            <w:tcW w:type="dxa" w:w="25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Stages</w:t>
            </w:r>
          </w:p>
        </w:tc>
        <w:tc>
          <w:tcPr>
            <w:tcW w:type="dxa" w:w="68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Execution stages within jobs (separated by shuffles)</w:t>
            </w:r>
          </w:p>
        </w:tc>
      </w:tr>
      <w:tr>
        <w:tc>
          <w:tcPr>
            <w:tcW w:type="dxa" w:w="25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Storage</w:t>
            </w:r>
          </w:p>
        </w:tc>
        <w:tc>
          <w:tcPr>
            <w:tcW w:type="dxa" w:w="68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Cached RDDs and DataFrames</w:t>
            </w:r>
          </w:p>
        </w:tc>
      </w:tr>
      <w:tr>
        <w:tc>
          <w:tcPr>
            <w:tcW w:type="dxa" w:w="25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Environment</w:t>
            </w:r>
          </w:p>
        </w:tc>
        <w:tc>
          <w:tcPr>
            <w:tcW w:type="dxa" w:w="68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Spark configuration and properties</w:t>
            </w:r>
          </w:p>
        </w:tc>
      </w:tr>
      <w:tr>
        <w:tc>
          <w:tcPr>
            <w:tcW w:type="dxa" w:w="25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Executors</w:t>
            </w:r>
          </w:p>
        </w:tc>
        <w:tc>
          <w:tcPr>
            <w:tcW w:type="dxa" w:w="68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Executor status, memory, and task metrics</w:t>
            </w:r>
          </w:p>
        </w:tc>
      </w:tr>
      <w:tr>
        <w:tc>
          <w:tcPr>
            <w:tcW w:type="dxa" w:w="25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SQL</w:t>
            </w:r>
          </w:p>
        </w:tc>
        <w:tc>
          <w:tcPr>
            <w:tcW w:type="dxa" w:w="68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SQL/DataFrame query plans and execution details</w:t>
            </w:r>
          </w:p>
        </w:tc>
      </w:tr>
    </w:tbl>
    <w:p>
      <w:pPr>
        <w:spacing w:after="200"/>
      </w:pP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E65100"/>
          <w:sz w:val="36"/>
          <w:szCs w:val="36"/>
        </w:rPr>
        <w:t xml:space="preserve">2. Jobs Tab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2.1 Key Information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Job ID: Unique identifier for each action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Description: Action that triggered the job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Duration: Total execution time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Stages: Succeeded/Total stages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Tasks: Succeeded/Total tasks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2.2 What to Look For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Healthy job indicators: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✓ All stages completed (green)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✓ Reasonable duration for data size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✓ No failed/killed tasks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Warning signs: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✗ Long-running jobs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✗ Many retried stages</w:t>
      </w:r>
    </w:p>
    <w:p>
      <w:pPr>
        <w:shd w:fill="263238" w:val="clear"/>
        <w:spacing w:after="1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✗ Jobs stuck on few remaining tasks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E65100"/>
          <w:sz w:val="36"/>
          <w:szCs w:val="36"/>
        </w:rPr>
        <w:t xml:space="preserve">3. Stages Tab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3.1 Stage Details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Input/Output Size: Data read and written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Shuffle Read/Write: Data shuffled between stages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Duration: Stage execution time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Tasks: Succeeded, failed, killed counts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3.2 Task Metrics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3180"/>
        <w:gridCol w:w="3180"/>
      </w:tblGrid>
      <w:tr>
        <w:tc>
          <w:tcPr>
            <w:tcW w:type="dxa" w:w="3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E6510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Metric</w:t>
            </w:r>
          </w:p>
        </w:tc>
        <w:tc>
          <w:tcPr>
            <w:tcW w:type="dxa" w:w="31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E6510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Healthy</w:t>
            </w:r>
          </w:p>
        </w:tc>
        <w:tc>
          <w:tcPr>
            <w:tcW w:type="dxa" w:w="31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E6510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Problematic</w:t>
            </w:r>
          </w:p>
        </w:tc>
      </w:tr>
      <w:tr>
        <w:tc>
          <w:tcPr>
            <w:tcW w:type="dxa" w:w="3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Duration (median vs max)</w:t>
            </w:r>
          </w:p>
        </w:tc>
        <w:tc>
          <w:tcPr>
            <w:tcW w:type="dxa" w:w="31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Similar values</w:t>
            </w:r>
          </w:p>
        </w:tc>
        <w:tc>
          <w:tcPr>
            <w:tcW w:type="dxa" w:w="31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Max &gt;&gt; median (skew)</w:t>
            </w:r>
          </w:p>
        </w:tc>
      </w:tr>
      <w:tr>
        <w:tc>
          <w:tcPr>
            <w:tcW w:type="dxa" w:w="3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Shuffle Read</w:t>
            </w:r>
          </w:p>
        </w:tc>
        <w:tc>
          <w:tcPr>
            <w:tcW w:type="dxa" w:w="31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Even distribution</w:t>
            </w:r>
          </w:p>
        </w:tc>
        <w:tc>
          <w:tcPr>
            <w:tcW w:type="dxa" w:w="31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One task &gt;&gt; others</w:t>
            </w:r>
          </w:p>
        </w:tc>
      </w:tr>
      <w:tr>
        <w:tc>
          <w:tcPr>
            <w:tcW w:type="dxa" w:w="3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Spill (Memory)</w:t>
            </w:r>
          </w:p>
        </w:tc>
        <w:tc>
          <w:tcPr>
            <w:tcW w:type="dxa" w:w="31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0 bytes</w:t>
            </w:r>
          </w:p>
        </w:tc>
        <w:tc>
          <w:tcPr>
            <w:tcW w:type="dxa" w:w="31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Any spill indicates memory pressure</w:t>
            </w:r>
          </w:p>
        </w:tc>
      </w:tr>
      <w:tr>
        <w:tc>
          <w:tcPr>
            <w:tcW w:type="dxa" w:w="3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Spill (Disk)</w:t>
            </w:r>
          </w:p>
        </w:tc>
        <w:tc>
          <w:tcPr>
            <w:tcW w:type="dxa" w:w="31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0 bytes</w:t>
            </w:r>
          </w:p>
        </w:tc>
        <w:tc>
          <w:tcPr>
            <w:tcW w:type="dxa" w:w="31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Any spill = severe memory issue</w:t>
            </w:r>
          </w:p>
        </w:tc>
      </w:tr>
      <w:tr>
        <w:tc>
          <w:tcPr>
            <w:tcW w:type="dxa" w:w="3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GC Time</w:t>
            </w:r>
          </w:p>
        </w:tc>
        <w:tc>
          <w:tcPr>
            <w:tcW w:type="dxa" w:w="31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&lt; 10% of task time</w:t>
            </w:r>
          </w:p>
        </w:tc>
        <w:tc>
          <w:tcPr>
            <w:tcW w:type="dxa" w:w="31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&gt; 10% indicates tuning needed</w:t>
            </w:r>
          </w:p>
        </w:tc>
      </w:tr>
    </w:tbl>
    <w:p>
      <w:pPr>
        <w:spacing w:after="200"/>
      </w:pP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E65100"/>
          <w:sz w:val="36"/>
          <w:szCs w:val="36"/>
        </w:rPr>
        <w:t xml:space="preserve">4. SQL Tab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4.1 Query Plan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Click on query to see execution DAG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Each node shows operator type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Edges show data flow and row counts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Drill down for detailed metrics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4.2 Key Operators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Scan: Reading from data source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→ Check: Partition pruning, column pruning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Filter: Row filtering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→ Check: Pushed down to scan?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Exchange: Shuffle operation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→ Check: Rows shuffled, data size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BroadcastExchange: Broadcast for join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→ Check: Small enough for broadcast?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HashAggregate: Aggregation</w:t>
      </w:r>
    </w:p>
    <w:p>
      <w:pPr>
        <w:shd w:fill="263238" w:val="clear"/>
        <w:spacing w:after="1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→ Check: Partial vs final aggregation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E65100"/>
          <w:sz w:val="36"/>
          <w:szCs w:val="36"/>
        </w:rPr>
        <w:t xml:space="preserve">5. Executors Tab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5.1 Executor Metrics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Active Tasks: Currently running tasks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Failed Tasks: Tasks that failed on this executor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Storage Memory: Memory used for caching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Disk Used: Disk space for spill/shuffle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Shuffle Read/Write: Data shuffled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5.2 Troubleshooting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Dead Executors: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→ OOM kills, check memory settings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→ Container killed by YARN/K8s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High GC Time: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→ Reduce executor memory usage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→ Use off-heap storage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Uneven Task Distribution: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→ Data skew issue</w:t>
      </w:r>
    </w:p>
    <w:p>
      <w:pPr>
        <w:shd w:fill="263238" w:val="clear"/>
        <w:spacing w:after="1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→ Check partition distribution</w:t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E65100"/>
          <w:sz w:val="36"/>
          <w:szCs w:val="36"/>
        </w:rPr>
        <w:t xml:space="preserve">6. Quick Reference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Check Jobs tab for overall health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Drill into slow stages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Compare median vs max task duration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Look for spill (should be 0)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Check SQL tab for query plans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Monitor executor memory usage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☐ Watch for GC time &gt; 10%</w:t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E65100"/>
          <w:sz w:val="36"/>
          <w:szCs w:val="36"/>
        </w:rPr>
        <w:t xml:space="preserve">Appendix: Document Information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Document Title</w:t>
            </w:r>
          </w:p>
        </w:tc>
        <w:tc>
          <w:tcPr>
            <w:tcW w:type="dxa" w:w="63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Spark UI Analysis Guide</w:t>
            </w:r>
          </w:p>
        </w:tc>
      </w:tr>
      <w:tr>
        <w:tc>
          <w:tcPr>
            <w:tcW w:type="dxa" w:w="3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Version</w:t>
            </w:r>
          </w:p>
        </w:tc>
        <w:tc>
          <w:tcPr>
            <w:tcW w:type="dxa" w:w="63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1.0</w:t>
            </w:r>
          </w:p>
        </w:tc>
      </w:tr>
      <w:tr>
        <w:tc>
          <w:tcPr>
            <w:tcW w:type="dxa" w:w="3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Applies To</w:t>
            </w:r>
          </w:p>
        </w:tc>
        <w:tc>
          <w:tcPr>
            <w:tcW w:type="dxa" w:w="63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Apache Spark 3.x (All Platforms)</w:t>
            </w:r>
          </w:p>
        </w:tc>
      </w:tr>
    </w:tbl>
    <w:sectPr>
      <w:headerReference w:type="default" r:id="rId6"/>
      <w:footerReference w:type="default" r:id="rId7"/>
      <w:pgSz w:w="12240" w:h="15840" w:orient="portrait"/>
      <w:pgMar w:top="1440" w:right="1080" w:bottom="144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65100" w:sz="6"/>
      </w:pBdr>
      <w:spacing w:before="100"/>
      <w:jc w:val="center"/>
    </w:pPr>
    <w:r>
      <w:rPr>
        <w:rFonts w:ascii="Segoe UI" w:cs="Segoe UI" w:eastAsia="Segoe UI" w:hAnsi="Segoe UI"/>
        <w:color w:val="757575"/>
        <w:sz w:val="18"/>
        <w:szCs w:val="18"/>
      </w:rPr>
      <w:t xml:space="preserve">Page </w:t>
    </w:r>
    <w:r>
      <w:rPr>
        <w:rFonts w:ascii="Segoe UI" w:cs="Segoe UI" w:eastAsia="Segoe UI" w:hAnsi="Segoe UI"/>
        <w:color w:val="757575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Segoe UI" w:cs="Segoe UI" w:eastAsia="Segoe UI" w:hAnsi="Segoe UI"/>
        <w:color w:val="757575"/>
        <w:sz w:val="18"/>
        <w:szCs w:val="18"/>
      </w:rPr>
      <w:t xml:space="preserve"> of </w:t>
    </w:r>
    <w:r>
      <w:rPr>
        <w:rFonts w:ascii="Segoe UI" w:cs="Segoe UI" w:eastAsia="Segoe UI" w:hAnsi="Segoe UI"/>
        <w:color w:val="757575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Segoe UI" w:cs="Segoe UI" w:eastAsia="Segoe UI" w:hAnsi="Segoe UI"/>
        <w:color w:val="757575"/>
        <w:sz w:val="18"/>
        <w:szCs w:val="18"/>
      </w:rPr>
      <w:t xml:space="preserve">Spark UI Analysis Guide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egoe UI" w:cs="Segoe UI" w:eastAsia="Segoe UI" w:hAnsi="Segoe U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400" w:after="200"/>
      <w:outlineLvl w:val="0"/>
    </w:pPr>
    <w:rPr>
      <w:rFonts w:ascii="Segoe UI" w:cs="Segoe UI" w:eastAsia="Segoe UI" w:hAnsi="Segoe UI"/>
      <w:b/>
      <w:bCs/>
      <w:color w:val="E65100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300" w:after="150"/>
      <w:outlineLvl w:val="1"/>
    </w:pPr>
    <w:rPr>
      <w:rFonts w:ascii="Segoe UI" w:cs="Segoe UI" w:eastAsia="Segoe UI" w:hAnsi="Segoe UI"/>
      <w:b/>
      <w:bCs/>
      <w:color w:val="F57C00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2026-01-09T08:50:07.049Z</dcterms:created>
  <dcterms:modified xsi:type="dcterms:W3CDTF">2026-01-09T08:50:07.050Z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