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spacing w:before="0" w:after="0"/>
      </w:pPr>
    </w:p>
    <w:p>
      <w:pPr>
        <w:spacing w:before="0" w:after="0"/>
      </w:pPr>
    </w:p>
    <w:p>
      <w:pPr>
        <w:spacing w:before="0" w:after="0"/>
      </w:pPr>
    </w:p>
    <w:p>
      <w:pPr>
        <w:spacing w:before="0" w:after="0"/>
      </w:pPr>
    </w:p>
    <w:p>
      <w:pPr>
        <w:spacing w:before="0" w:after="0"/>
      </w:pPr>
    </w:p>
    <w:p>
      <w:pPr>
        <w:spacing w:before="0" w:after="0"/>
      </w:pPr>
    </w:p>
    <w:p>
      <w:pPr>
        <w:pStyle w:val="Title"/>
        <w:jc w:val="center"/>
      </w:pPr>
      <w:r>
        <w:rPr>
          <w:color w:val="0F4761"/>
          <w:sz w:val="56"/>
        </w:rPr>
        <w:t>Sales Collateral – Economic Buyer</w:t>
      </w:r>
    </w:p>
    <w:p>
      <w:pPr>
        <w:pStyle w:val="Title"/>
        <w:jc w:val="center"/>
      </w:pPr>
      <w:r>
        <w:rPr>
          <w:color w:val="0F4761"/>
          <w:sz w:val="72"/>
        </w:rPr>
        <w:t>CFO Cost Justification &amp;</w:t>
        <w:br/>
        <w:t>Investment Summary</w:t>
      </w:r>
    </w:p>
    <w:p>
      <w:pPr/>
    </w:p>
    <w:p>
      <w:pPr/>
    </w:p>
    <w:p>
      <w:pPr/>
    </w:p>
    <w:p>
      <w:pPr/>
    </w:p>
    <w:p>
      <w:pPr>
        <w:jc w:val="center"/>
      </w:pPr>
      <w:r>
        <w:rPr>
          <w:b/>
          <w:color w:val="0F4761"/>
          <w:sz w:val="28"/>
        </w:rPr>
        <w:t>Mastech Digital | Snowflake Practice</w:t>
      </w:r>
    </w:p>
    <w:p>
      <w:pPr>
        <w:jc w:val="center"/>
      </w:pPr>
      <w:r>
        <w:rPr>
          <w:color w:val="595959"/>
          <w:sz w:val="24"/>
        </w:rPr>
        <w:t>2026</w:t>
      </w:r>
    </w:p>
    <w:p>
      <w:pPr/>
    </w:p>
    <w:p>
      <w:pPr/>
    </w:p>
    <w:p>
      <w:pPr/>
    </w:p>
    <w:p>
      <w:pPr/>
    </w:p>
    <w:p>
      <w:pPr/>
    </w:p>
    <w:p>
      <w:pPr/>
    </w:p>
    <w:p>
      <w:r>
        <w:br w:type="page"/>
      </w:r>
    </w:p>
    <w:p>
      <w:pPr>
        <w:pStyle w:val="Heading1"/>
      </w:pPr>
      <w:r>
        <w:rPr>
          <w:color w:val="0F4761"/>
          <w:sz w:val="40"/>
        </w:rPr>
        <w:t>1. Executive Financial Summary</w:t>
      </w:r>
    </w:p>
    <w:p>
      <w:pPr>
        <w:spacing w:after="160"/>
      </w:pPr>
      <w:r>
        <w:t>This document presents the financial case for migrating from legacy data infrastructure to the Snowflake Data Cloud platform, delivered through Mastech Digital’s AI-first implementation methodology. The analysis is structured for financial decision-makers and addresses total cost of ownership, investment requirements, projected returns, and risk mitigation controls.</w:t>
      </w:r>
    </w:p>
    <w:p>
      <w:pPr>
        <w:spacing w:after="160"/>
      </w:pPr>
      <w:r>
        <w:t>The top-line financial impact of Snowflake modernization, validated across Mastech’s client engagements, includes 40–60% reduction in total cost of ownership for data platform operations, payback periods of 12–18 months on initial implementation investment, and compounding annual savings that grow as legacy platform footprint is eliminated and automation-driven operational efficiencies scale across the enterprise.</w:t>
      </w:r>
    </w:p>
    <w:p>
      <w:pPr>
        <w:spacing w:after="160"/>
      </w:pPr>
      <w:r>
        <w:t>For a mid-to-large enterprise currently spending $3M–$8M annually on legacy data platform licensing, infrastructure, and operations, the projected three-year net savings range from $4M to $15M, with additional upside from revenue acceleration enabled by faster analytics and AI/ML model deployment. These projections are conservative and exclude qualitative benefits such as improved talent retention, regulatory risk reduction, and competitive positioning.</w:t>
      </w:r>
    </w:p>
    <w:p>
      <w:r>
        <w:br w:type="page"/>
      </w:r>
    </w:p>
    <w:p>
      <w:pPr>
        <w:pStyle w:val="Heading1"/>
      </w:pPr>
      <w:r>
        <w:rPr>
          <w:color w:val="0F4761"/>
          <w:sz w:val="40"/>
        </w:rPr>
        <w:t>2. Current State Cost Burden</w:t>
      </w:r>
    </w:p>
    <w:p>
      <w:pPr>
        <w:spacing w:after="160"/>
      </w:pPr>
      <w:r>
        <w:t>Understanding the true cost of maintaining legacy data infrastructure is the essential starting point for any modernization business case. Most organizations significantly underestimate their legacy platform costs because they are distributed across multiple budget lines—licensing, infrastructure, personnel, support contracts, and opportunity cost—and have been treated as fixed, non-discretionary expenses for years.</w:t>
      </w:r>
    </w:p>
    <w:p>
      <w:pPr>
        <w:spacing w:after="160"/>
      </w:pPr>
      <w:r>
        <w:t>A comprehensive cost inventory typically reveals that legacy data platforms consume far more organizational resources than leadership realizes, often accounting for 60–80% of the total IT data and analytics budget. The following cost categories represent the most significant financial burden areas:</w:t>
      </w:r>
    </w:p>
    <w:p>
      <w:pPr>
        <w:pStyle w:val="Heading2"/>
      </w:pPr>
      <w:r>
        <w:rPr>
          <w:color w:val="0F4761"/>
          <w:sz w:val="32"/>
        </w:rPr>
        <w:t>2.1 Legacy Platform Licensing</w:t>
      </w:r>
    </w:p>
    <w:p>
      <w:pPr>
        <w:spacing w:after="160"/>
      </w:pPr>
      <w:r>
        <w:t>Enterprise data warehouse and ETL platform licenses represent the single largest direct cost category. Teradata, Oracle Exadata, IBM Db2, and Informatica PowerCenter licenses typically range from $500K to $2M+ annually per platform, depending on capacity tier and feature set. These costs are escalating at 10–15% per renewal cycle, and vendor lock-in provisions make renegotiation difficult.</w:t>
      </w:r>
    </w:p>
    <w:p>
      <w:pPr>
        <w:pStyle w:val="ListParagraph"/>
        <w:spacing w:after="80"/>
        <w:numPr>
          <w:ilvl w:val="0"/>
          <w:numId w:val="1"/>
        </w:numPr>
      </w:pPr>
      <w:r>
        <w:rPr>
          <w:b/>
        </w:rPr>
        <w:t xml:space="preserve">Data Warehouse Licensing: </w:t>
      </w:r>
      <w:r>
        <w:t>$500K–$2M+ annually per platform (Teradata, Oracle, IBM), with capacity-based pricing that scales poorly as data volumes grow 25–30% year-over-year.</w:t>
      </w:r>
    </w:p>
    <w:p>
      <w:pPr>
        <w:pStyle w:val="ListParagraph"/>
        <w:spacing w:after="80"/>
        <w:numPr>
          <w:ilvl w:val="0"/>
          <w:numId w:val="1"/>
        </w:numPr>
      </w:pPr>
      <w:r>
        <w:rPr>
          <w:b/>
        </w:rPr>
        <w:t xml:space="preserve">ETL/Integration Licensing: </w:t>
      </w:r>
      <w:r>
        <w:t>$200K–$800K annually for enterprise ETL platforms (Informatica, DataStage, Talend Enterprise), plus additional per-connector and per-developer fees.</w:t>
      </w:r>
    </w:p>
    <w:p>
      <w:pPr>
        <w:pStyle w:val="ListParagraph"/>
        <w:spacing w:after="80"/>
        <w:numPr>
          <w:ilvl w:val="0"/>
          <w:numId w:val="1"/>
        </w:numPr>
      </w:pPr>
      <w:r>
        <w:rPr>
          <w:b/>
        </w:rPr>
        <w:t xml:space="preserve">Annual Escalation: </w:t>
      </w:r>
      <w:r>
        <w:t>10–15% annual cost increases through contractual escalation clauses, forced version upgrades, and expanded capacity tiers to accommodate data growth.</w:t>
      </w:r>
    </w:p>
    <w:p>
      <w:pPr>
        <w:pStyle w:val="Heading2"/>
      </w:pPr>
      <w:r>
        <w:rPr>
          <w:color w:val="0F4761"/>
          <w:sz w:val="32"/>
        </w:rPr>
        <w:t>2.2 Infrastructure Costs</w:t>
      </w:r>
    </w:p>
    <w:p>
      <w:pPr>
        <w:spacing w:after="160"/>
      </w:pPr>
      <w:r>
        <w:t>On-premises data warehouse appliances and their supporting infrastructure—storage arrays, network fabric, data center floor space, power, and cooling—represent a substantial capital and operating expenditure that is often excluded from platform TCO calculations.</w:t>
      </w:r>
    </w:p>
    <w:p>
      <w:pPr>
        <w:pStyle w:val="ListParagraph"/>
        <w:spacing w:after="80"/>
        <w:numPr>
          <w:ilvl w:val="0"/>
          <w:numId w:val="1"/>
        </w:numPr>
      </w:pPr>
      <w:r>
        <w:rPr>
          <w:b/>
        </w:rPr>
        <w:t xml:space="preserve">Hardware Refresh Cycles: </w:t>
      </w:r>
      <w:r>
        <w:t>$1M–$5M every 3–5 years for appliance replacement, with additional costs for migration and parallel operation during transition periods.</w:t>
      </w:r>
    </w:p>
    <w:p>
      <w:pPr>
        <w:pStyle w:val="ListParagraph"/>
        <w:spacing w:after="80"/>
        <w:numPr>
          <w:ilvl w:val="0"/>
          <w:numId w:val="1"/>
        </w:numPr>
      </w:pPr>
      <w:r>
        <w:rPr>
          <w:b/>
        </w:rPr>
        <w:t xml:space="preserve">Data Center Operations: </w:t>
      </w:r>
      <w:r>
        <w:t>$100K–$500K annually in co-location, power, cooling, and physical security costs directly attributable to legacy data platform infrastructure.</w:t>
      </w:r>
    </w:p>
    <w:p>
      <w:pPr>
        <w:pStyle w:val="ListParagraph"/>
        <w:spacing w:after="80"/>
        <w:numPr>
          <w:ilvl w:val="0"/>
          <w:numId w:val="1"/>
        </w:numPr>
      </w:pPr>
      <w:r>
        <w:rPr>
          <w:b/>
        </w:rPr>
        <w:t xml:space="preserve">Disaster Recovery: </w:t>
      </w:r>
      <w:r>
        <w:t>Maintaining secondary DR environments for legacy platforms doubles infrastructure costs without providing any business innovation value.</w:t>
      </w:r>
    </w:p>
    <w:p>
      <w:pPr>
        <w:pStyle w:val="Heading2"/>
      </w:pPr>
      <w:r>
        <w:rPr>
          <w:color w:val="0F4761"/>
          <w:sz w:val="32"/>
        </w:rPr>
        <w:t>2.3 Personnel and Operational Costs</w:t>
      </w:r>
    </w:p>
    <w:p>
      <w:pPr>
        <w:spacing w:after="160"/>
      </w:pPr>
      <w:r>
        <w:t>The most significant and often most underestimated cost category is the personnel required to operate, maintain, and troubleshoot legacy data platforms. Industry benchmarks indicate that 80% of data engineering team capacity is consumed by maintenance activities on legacy systems, leaving only 20% available for innovation and new development.</w:t>
      </w:r>
    </w:p>
    <w:p>
      <w:pPr>
        <w:pStyle w:val="ListParagraph"/>
        <w:spacing w:after="80"/>
        <w:numPr>
          <w:ilvl w:val="0"/>
          <w:numId w:val="1"/>
        </w:numPr>
      </w:pPr>
      <w:r>
        <w:rPr>
          <w:b/>
        </w:rPr>
        <w:t xml:space="preserve">Maintenance Headcount: </w:t>
      </w:r>
      <w:r>
        <w:t>Typical legacy environments require 8–15 FTEs dedicated to ETL pipeline maintenance, data quality remediation, and platform administration at a fully-loaded cost of $150K–$200K per FTE annually.</w:t>
      </w:r>
    </w:p>
    <w:p>
      <w:pPr>
        <w:pStyle w:val="ListParagraph"/>
        <w:spacing w:after="80"/>
        <w:numPr>
          <w:ilvl w:val="0"/>
          <w:numId w:val="1"/>
        </w:numPr>
      </w:pPr>
      <w:r>
        <w:rPr>
          <w:b/>
        </w:rPr>
        <w:t xml:space="preserve">Specialized Skill Premium: </w:t>
      </w:r>
      <w:r>
        <w:t>Legacy platform expertise (Teradata SQL, Informatica PowerCenter, COBOL-based ETL) commands a 20–40% salary premium due to shrinking talent pools, while delivering zero innovation value.</w:t>
      </w:r>
    </w:p>
    <w:p>
      <w:pPr>
        <w:pStyle w:val="ListParagraph"/>
        <w:spacing w:after="80"/>
        <w:numPr>
          <w:ilvl w:val="0"/>
          <w:numId w:val="1"/>
        </w:numPr>
      </w:pPr>
      <w:r>
        <w:rPr>
          <w:b/>
        </w:rPr>
        <w:t xml:space="preserve">Opportunity Cost: </w:t>
      </w:r>
      <w:r>
        <w:t>Every dollar and every engineering hour spent maintaining legacy platforms is a dollar and hour not spent on AI/ML model development, real-time analytics, or data product innovation that drives revenue.</w:t>
      </w:r>
    </w:p>
    <w:p>
      <w:pPr>
        <w:pStyle w:val="Heading2"/>
      </w:pPr>
      <w:r>
        <w:rPr>
          <w:color w:val="0F4761"/>
          <w:sz w:val="32"/>
        </w:rPr>
        <w:t>2.4 Hidden and Opportunity Costs</w:t>
      </w:r>
    </w:p>
    <w:p>
      <w:pPr>
        <w:pStyle w:val="ListParagraph"/>
        <w:spacing w:after="80"/>
        <w:numPr>
          <w:ilvl w:val="0"/>
          <w:numId w:val="1"/>
        </w:numPr>
      </w:pPr>
      <w:r>
        <w:rPr>
          <w:b/>
        </w:rPr>
        <w:t xml:space="preserve">Compliance Risk: </w:t>
      </w:r>
      <w:r>
        <w:t>Legacy platforms lack unified governance capabilities (lineage, access controls, audit trails), creating material regulatory risk exposure that increases with each new data privacy mandate.</w:t>
      </w:r>
    </w:p>
    <w:p>
      <w:pPr>
        <w:pStyle w:val="ListParagraph"/>
        <w:spacing w:after="80"/>
        <w:numPr>
          <w:ilvl w:val="0"/>
          <w:numId w:val="1"/>
        </w:numPr>
      </w:pPr>
      <w:r>
        <w:rPr>
          <w:b/>
        </w:rPr>
        <w:t xml:space="preserve">Time-to-Insight Delays: </w:t>
      </w:r>
      <w:r>
        <w:t>Analytics requests that take weeks on legacy platforms could be delivered in minutes on modern infrastructure—the cumulative business impact of delayed decisions is substantial but rarely quantified.</w:t>
      </w:r>
    </w:p>
    <w:p>
      <w:pPr>
        <w:pStyle w:val="ListParagraph"/>
        <w:spacing w:after="80"/>
        <w:numPr>
          <w:ilvl w:val="0"/>
          <w:numId w:val="1"/>
        </w:numPr>
      </w:pPr>
      <w:r>
        <w:rPr>
          <w:b/>
        </w:rPr>
        <w:t xml:space="preserve">Innovation Velocity: </w:t>
      </w:r>
      <w:r>
        <w:t>Competitors deploying AI/ML on modern platforms are accelerating product development, customer experience optimization, and operational efficiency at rates that legacy-bound organizations cannot match.</w:t>
      </w:r>
    </w:p>
    <w:p>
      <w:r>
        <w:br w:type="page"/>
      </w:r>
    </w:p>
    <w:p>
      <w:pPr>
        <w:pStyle w:val="Heading1"/>
      </w:pPr>
      <w:r>
        <w:rPr>
          <w:color w:val="0F4761"/>
          <w:sz w:val="40"/>
        </w:rPr>
        <w:t>3. Investment Overview</w:t>
      </w:r>
    </w:p>
    <w:p>
      <w:pPr>
        <w:spacing w:after="160"/>
      </w:pPr>
      <w:r>
        <w:t>The Snowflake modernization investment is structured as a phased program with clear deliverables and decision gates at each stage. This approach minimizes upfront capital commitment, validates ROI through measurable proof points, and enables CFOs to authorize incremental funding based on demonstrated outcomes rather than projected benefits.</w:t>
      </w:r>
    </w:p>
    <w:p>
      <w:pPr>
        <w:spacing w:after="160"/>
      </w:pPr>
      <w:r>
        <w:t>The investment spans four primary categories, each with distinct cost profiles and timing characteristics. Unlike legacy platform economics—which are dominated by fixed licensing and capital expenditures—the Snowflake model is consumption-based and operationally expensed, aligning cost directly with business value delivered.</w:t>
      </w:r>
    </w:p>
    <w:p>
      <w:pPr>
        <w:pStyle w:val="Heading2"/>
      </w:pPr>
      <w:r>
        <w:rPr>
          <w:color w:val="0F4761"/>
          <w:sz w:val="32"/>
        </w:rPr>
        <w:t>3.1 Implementation Services</w:t>
      </w:r>
    </w:p>
    <w:p>
      <w:pPr>
        <w:spacing w:after="160"/>
      </w:pPr>
      <w:r>
        <w:t>Mastech Digital’s implementation services encompass discovery, migration, development, testing, and deployment of the modernized data platform. The AI-first methodology, leveraging SLM automation and autonomous agents, reduces implementation costs by 30–50% compared to traditional consulting approaches.</w:t>
      </w:r>
    </w:p>
    <w:p>
      <w:pPr>
        <w:pStyle w:val="ListParagraph"/>
        <w:spacing w:after="80"/>
        <w:numPr>
          <w:ilvl w:val="0"/>
          <w:numId w:val="1"/>
        </w:numPr>
      </w:pPr>
      <w:r>
        <w:rPr>
          <w:b/>
        </w:rPr>
        <w:t xml:space="preserve">Discovery Workshop: </w:t>
      </w:r>
      <w:r>
        <w:t>$50K–$150K, depending on environment complexity. Delivers a comprehensive assessment, modernization roadmap, and validated business case within 2–3 weeks.</w:t>
      </w:r>
    </w:p>
    <w:p>
      <w:pPr>
        <w:pStyle w:val="ListParagraph"/>
        <w:spacing w:after="80"/>
        <w:numPr>
          <w:ilvl w:val="0"/>
          <w:numId w:val="1"/>
        </w:numPr>
      </w:pPr>
      <w:r>
        <w:rPr>
          <w:b/>
        </w:rPr>
        <w:t xml:space="preserve">Proof of Value: </w:t>
      </w:r>
      <w:r>
        <w:t>$100K–$300K for a 4–8 week targeted implementation on representative workloads that demonstrates measurable outcomes on real enterprise data.</w:t>
      </w:r>
    </w:p>
    <w:p>
      <w:pPr>
        <w:pStyle w:val="ListParagraph"/>
        <w:spacing w:after="80"/>
        <w:numPr>
          <w:ilvl w:val="0"/>
          <w:numId w:val="1"/>
        </w:numPr>
      </w:pPr>
      <w:r>
        <w:rPr>
          <w:b/>
        </w:rPr>
        <w:t xml:space="preserve">Phased Implementation: </w:t>
      </w:r>
      <w:r>
        <w:t>$500K–$2M per wave, with each wave migrating a defined set of workloads and delivering incremental production value. Total program cost depends on scope and is spread over 6–18 months.</w:t>
      </w:r>
    </w:p>
    <w:p>
      <w:pPr>
        <w:pStyle w:val="Heading2"/>
      </w:pPr>
      <w:r>
        <w:rPr>
          <w:color w:val="0F4761"/>
          <w:sz w:val="32"/>
        </w:rPr>
        <w:t>3.2 Snowflake Platform Licensing</w:t>
      </w:r>
    </w:p>
    <w:p>
      <w:pPr>
        <w:spacing w:after="160"/>
      </w:pPr>
      <w:r>
        <w:t>Snowflake operates on a consumption-based pricing model (Snowflake Credits, or Snowflake Credits) that contrasts sharply with legacy fixed-capacity licensing. This model aligns cost directly with workload demand and eliminates the over-provisioning waste inherent in legacy platforms.</w:t>
      </w:r>
    </w:p>
    <w:p>
      <w:pPr>
        <w:pStyle w:val="ListParagraph"/>
        <w:spacing w:after="80"/>
        <w:numPr>
          <w:ilvl w:val="0"/>
          <w:numId w:val="1"/>
        </w:numPr>
      </w:pPr>
      <w:r>
        <w:rPr>
          <w:b/>
        </w:rPr>
        <w:t xml:space="preserve">Pay-As-You-Go Model: </w:t>
      </w:r>
      <w:r>
        <w:t>Snowflake consumption costs scale linearly with actual usage, eliminating the fixed minimum commitments and capacity-based pricing of legacy platforms.</w:t>
      </w:r>
    </w:p>
    <w:p>
      <w:pPr>
        <w:pStyle w:val="ListParagraph"/>
        <w:spacing w:after="80"/>
        <w:numPr>
          <w:ilvl w:val="0"/>
          <w:numId w:val="1"/>
        </w:numPr>
      </w:pPr>
      <w:r>
        <w:rPr>
          <w:b/>
        </w:rPr>
        <w:t xml:space="preserve">Committed-Use Discounts: </w:t>
      </w:r>
      <w:r>
        <w:t>Organizations committing to annual credit volumes receive 20–40% discounts, further improving the cost profile while maintaining workload flexibility.</w:t>
      </w:r>
    </w:p>
    <w:p>
      <w:pPr>
        <w:pStyle w:val="ListParagraph"/>
        <w:spacing w:after="80"/>
        <w:numPr>
          <w:ilvl w:val="0"/>
          <w:numId w:val="1"/>
        </w:numPr>
      </w:pPr>
      <w:r>
        <w:rPr>
          <w:b/>
        </w:rPr>
        <w:t xml:space="preserve">Serverless Compute: </w:t>
      </w:r>
      <w:r>
        <w:t>Snowflake serverless options eliminate idle compute costs entirely, with automatic scaling that matches resources precisely to workload demand.</w:t>
      </w:r>
    </w:p>
    <w:p>
      <w:pPr>
        <w:pStyle w:val="Heading2"/>
      </w:pPr>
      <w:r>
        <w:rPr>
          <w:color w:val="0F4761"/>
          <w:sz w:val="32"/>
        </w:rPr>
        <w:t>3.3 Training and Change Management</w:t>
      </w:r>
    </w:p>
    <w:p>
      <w:pPr>
        <w:pStyle w:val="ListParagraph"/>
        <w:spacing w:after="80"/>
        <w:numPr>
          <w:ilvl w:val="0"/>
          <w:numId w:val="1"/>
        </w:numPr>
      </w:pPr>
      <w:r>
        <w:rPr>
          <w:b/>
        </w:rPr>
        <w:t xml:space="preserve">Technical Training: </w:t>
      </w:r>
      <w:r>
        <w:t>$50K–$150K for comprehensive Snowflake platform training for data engineering, data science, and platform administration teams. Mastech provides structured enablement programs aligned with Snowflake certification paths.</w:t>
      </w:r>
    </w:p>
    <w:p>
      <w:pPr>
        <w:pStyle w:val="ListParagraph"/>
        <w:spacing w:after="80"/>
        <w:numPr>
          <w:ilvl w:val="0"/>
          <w:numId w:val="1"/>
        </w:numPr>
      </w:pPr>
      <w:r>
        <w:rPr>
          <w:b/>
        </w:rPr>
        <w:t xml:space="preserve">Change Management: </w:t>
      </w:r>
      <w:r>
        <w:t>$50K–$100K for organizational change management, including executive communication, user adoption programs, and process re-engineering to align workflows with the modern platform.</w:t>
      </w:r>
    </w:p>
    <w:p>
      <w:r>
        <w:br w:type="page"/>
      </w:r>
    </w:p>
    <w:p>
      <w:pPr>
        <w:pStyle w:val="Heading1"/>
      </w:pPr>
      <w:r>
        <w:rPr>
          <w:color w:val="0F4761"/>
          <w:sz w:val="40"/>
        </w:rPr>
        <w:t>4. Financial Benefits by Category</w:t>
      </w:r>
    </w:p>
    <w:p>
      <w:pPr>
        <w:spacing w:after="160"/>
      </w:pPr>
      <w:r>
        <w:t>The financial benefits of Snowflake modernization accrue across four distinct categories, each with quantifiable metrics that can be tracked from the initial POV through full-scale deployment. The following analysis uses conservative estimates validated across Mastech’s client engagements.</w:t>
      </w:r>
    </w:p>
    <w:p>
      <w:pPr>
        <w:pStyle w:val="Heading2"/>
      </w:pPr>
      <w:r>
        <w:rPr>
          <w:color w:val="0F4761"/>
          <w:sz w:val="32"/>
        </w:rPr>
        <w:t>4.1 Licensing Cost Elimination</w:t>
      </w:r>
    </w:p>
    <w:p>
      <w:pPr>
        <w:spacing w:after="160"/>
      </w:pPr>
      <w:r>
        <w:t>The most immediate and directly measurable financial benefit is the elimination of legacy platform licensing costs. As workloads migrate to Snowflake, legacy platform capacity requirements decrease proportionally, enabling license tier reductions and eventual contract termination.</w:t>
      </w:r>
    </w:p>
    <w:p>
      <w:pPr>
        <w:pStyle w:val="ListParagraph"/>
        <w:spacing w:after="80"/>
        <w:numPr>
          <w:ilvl w:val="0"/>
          <w:numId w:val="1"/>
        </w:numPr>
      </w:pPr>
      <w:r>
        <w:rPr>
          <w:b/>
        </w:rPr>
        <w:t xml:space="preserve">TCO Reduction: </w:t>
      </w:r>
      <w:r>
        <w:t>40–60% total cost of ownership reduction when comparing full legacy platform costs (licensing, infrastructure, operations) against equivalent Snowflake workloads.</w:t>
      </w:r>
    </w:p>
    <w:p>
      <w:pPr>
        <w:pStyle w:val="ListParagraph"/>
        <w:spacing w:after="80"/>
        <w:numPr>
          <w:ilvl w:val="0"/>
          <w:numId w:val="1"/>
        </w:numPr>
      </w:pPr>
      <w:r>
        <w:rPr>
          <w:b/>
        </w:rPr>
        <w:t xml:space="preserve">License Elimination Timeline: </w:t>
      </w:r>
      <w:r>
        <w:t>Phased migration enables progressive license tier reduction, with full elimination of legacy licensing achievable within 12–24 months for most environments.</w:t>
      </w:r>
    </w:p>
    <w:p>
      <w:pPr>
        <w:pStyle w:val="ListParagraph"/>
        <w:spacing w:after="80"/>
        <w:numPr>
          <w:ilvl w:val="0"/>
          <w:numId w:val="1"/>
        </w:numPr>
      </w:pPr>
      <w:r>
        <w:rPr>
          <w:b/>
        </w:rPr>
        <w:t xml:space="preserve">Avoided Cost: </w:t>
      </w:r>
      <w:r>
        <w:t>Elimination of upcoming license renewal escalations (10–15% annually) and forced hardware refresh cycles ($1M–$5M every 3–5 years) represents significant avoided future expenditure.</w:t>
      </w:r>
    </w:p>
    <w:p>
      <w:pPr>
        <w:pStyle w:val="Heading2"/>
      </w:pPr>
      <w:r>
        <w:rPr>
          <w:color w:val="0F4761"/>
          <w:sz w:val="32"/>
        </w:rPr>
        <w:t>4.2 Infrastructure Optimization</w:t>
      </w:r>
    </w:p>
    <w:p>
      <w:pPr>
        <w:spacing w:after="160"/>
      </w:pPr>
      <w:r>
        <w:t>Migration to cloud-native Snowflake compute eliminates on-premises infrastructure costs and replaces over-provisioned, always-on capacity with elastic, consumption-based resources.</w:t>
      </w:r>
    </w:p>
    <w:p>
      <w:pPr>
        <w:pStyle w:val="ListParagraph"/>
        <w:spacing w:after="80"/>
        <w:numPr>
          <w:ilvl w:val="0"/>
          <w:numId w:val="1"/>
        </w:numPr>
      </w:pPr>
      <w:r>
        <w:rPr>
          <w:b/>
        </w:rPr>
        <w:t xml:space="preserve">Compute Savings: </w:t>
      </w:r>
      <w:r>
        <w:t>25–40% reduction in compute costs through serverless auto-scaling, workload-aware cluster management, and elimination of idle capacity that characterizes legacy environments.</w:t>
      </w:r>
    </w:p>
    <w:p>
      <w:pPr>
        <w:pStyle w:val="ListParagraph"/>
        <w:spacing w:after="80"/>
        <w:numPr>
          <w:ilvl w:val="0"/>
          <w:numId w:val="1"/>
        </w:numPr>
      </w:pPr>
      <w:r>
        <w:rPr>
          <w:b/>
        </w:rPr>
        <w:t xml:space="preserve">Storage Optimization: </w:t>
      </w:r>
      <w:r>
        <w:t>Snowflake Managed Tables with Apache Iceberg’s columnar storage format and Z-ordering deliver 3–5x compression ratios compared to legacy storage formats, reducing cloud storage costs proportionally.</w:t>
      </w:r>
    </w:p>
    <w:p>
      <w:pPr>
        <w:pStyle w:val="ListParagraph"/>
        <w:spacing w:after="80"/>
        <w:numPr>
          <w:ilvl w:val="0"/>
          <w:numId w:val="1"/>
        </w:numPr>
      </w:pPr>
      <w:r>
        <w:rPr>
          <w:b/>
        </w:rPr>
        <w:t xml:space="preserve">DR Cost Elimination: </w:t>
      </w:r>
      <w:r>
        <w:t>Cloud-native replication and multi-region capabilities eliminate the need for dedicated disaster recovery infrastructure, removing a significant fixed cost line item.</w:t>
      </w:r>
    </w:p>
    <w:p>
      <w:pPr>
        <w:pStyle w:val="Heading2"/>
      </w:pPr>
      <w:r>
        <w:rPr>
          <w:color w:val="0F4761"/>
          <w:sz w:val="32"/>
        </w:rPr>
        <w:t>4.3 Operational Efficiency</w:t>
      </w:r>
    </w:p>
    <w:p>
      <w:pPr>
        <w:spacing w:after="160"/>
      </w:pPr>
      <w:r>
        <w:t>Mastech’s autonomous operations framework—powered by AI agents for pipeline orchestration, data quality management, and infrastructure monitoring—transforms the operational cost profile from headcount-intensive to automation-driven.</w:t>
      </w:r>
    </w:p>
    <w:p>
      <w:pPr>
        <w:pStyle w:val="ListParagraph"/>
        <w:spacing w:after="80"/>
        <w:numPr>
          <w:ilvl w:val="0"/>
          <w:numId w:val="1"/>
        </w:numPr>
      </w:pPr>
      <w:r>
        <w:rPr>
          <w:b/>
        </w:rPr>
        <w:t xml:space="preserve">Engineering Effort Reduction (70%): </w:t>
      </w:r>
      <w:r>
        <w:t>AI agent-based pipeline automation reduces manual engineering effort by 70%, enabling redeployment of skilled resources from maintenance to innovation.</w:t>
      </w:r>
    </w:p>
    <w:p>
      <w:pPr>
        <w:pStyle w:val="ListParagraph"/>
        <w:spacing w:after="80"/>
        <w:numPr>
          <w:ilvl w:val="0"/>
          <w:numId w:val="1"/>
        </w:numPr>
      </w:pPr>
      <w:r>
        <w:rPr>
          <w:b/>
        </w:rPr>
        <w:t xml:space="preserve">Data Quality Improvement (60% fewer incidents): </w:t>
      </w:r>
      <w:r>
        <w:t>Proactive, AI-driven data quality monitoring and remediation reduces downstream incident volume by 60%, eliminating the cascading costs of data quality failures.</w:t>
      </w:r>
    </w:p>
    <w:p>
      <w:pPr>
        <w:pStyle w:val="ListParagraph"/>
        <w:spacing w:after="80"/>
        <w:numPr>
          <w:ilvl w:val="0"/>
          <w:numId w:val="1"/>
        </w:numPr>
      </w:pPr>
      <w:r>
        <w:rPr>
          <w:b/>
        </w:rPr>
        <w:t xml:space="preserve">Headcount Reallocation: </w:t>
      </w:r>
      <w:r>
        <w:t>Organizations typically reallocate 40–60% of their legacy maintenance headcount to higher-value data product development and AI/ML initiatives, improving both cost efficiency and revenue contribution.</w:t>
      </w:r>
    </w:p>
    <w:p>
      <w:pPr>
        <w:pStyle w:val="Heading2"/>
      </w:pPr>
      <w:r>
        <w:rPr>
          <w:color w:val="0F4761"/>
          <w:sz w:val="32"/>
        </w:rPr>
        <w:t>4.4 Revenue Acceleration</w:t>
      </w:r>
    </w:p>
    <w:p>
      <w:pPr>
        <w:spacing w:after="160"/>
      </w:pPr>
      <w:r>
        <w:t>While harder to attribute directly than cost savings, the revenue acceleration enabled by modern data and AI capabilities represents the largest long-term financial benefit of modernization.</w:t>
      </w:r>
    </w:p>
    <w:p>
      <w:pPr>
        <w:pStyle w:val="ListParagraph"/>
        <w:spacing w:after="80"/>
        <w:numPr>
          <w:ilvl w:val="0"/>
          <w:numId w:val="1"/>
        </w:numPr>
      </w:pPr>
      <w:r>
        <w:rPr>
          <w:b/>
        </w:rPr>
        <w:t xml:space="preserve">Time-to-Insight (100x faster): </w:t>
      </w:r>
      <w:r>
        <w:t>Natural-language analytics and self-service BI enable business decisions that previously required weeks of analyst effort to be made in minutes, compressing revenue cycle times across the organization.</w:t>
      </w:r>
    </w:p>
    <w:p>
      <w:pPr>
        <w:pStyle w:val="ListParagraph"/>
        <w:spacing w:after="80"/>
        <w:numPr>
          <w:ilvl w:val="0"/>
          <w:numId w:val="1"/>
        </w:numPr>
      </w:pPr>
      <w:r>
        <w:rPr>
          <w:b/>
        </w:rPr>
        <w:t xml:space="preserve">AI/ML Model Deployment (3x more models): </w:t>
      </w:r>
      <w:r>
        <w:t>Automated ML lifecycle management enables 3x more models to reach production, each representing a quantifiable contribution to revenue optimization, cost avoidance, or customer experience improvement.</w:t>
      </w:r>
    </w:p>
    <w:p>
      <w:pPr>
        <w:pStyle w:val="ListParagraph"/>
        <w:spacing w:after="80"/>
        <w:numPr>
          <w:ilvl w:val="0"/>
          <w:numId w:val="1"/>
        </w:numPr>
      </w:pPr>
      <w:r>
        <w:rPr>
          <w:b/>
        </w:rPr>
        <w:t xml:space="preserve">Market Responsiveness: </w:t>
      </w:r>
      <w:r>
        <w:t>Organizations with modern data platforms can detect and respond to market signals, customer behavior changes, and operational anomalies in near-real-time, creating measurable competitive advantages.</w:t>
      </w:r>
    </w:p>
    <w:p>
      <w:r>
        <w:br w:type="page"/>
      </w:r>
    </w:p>
    <w:p>
      <w:pPr>
        <w:pStyle w:val="Heading1"/>
      </w:pPr>
      <w:r>
        <w:rPr>
          <w:color w:val="0F4761"/>
          <w:sz w:val="40"/>
        </w:rPr>
        <w:t>5. Three-Year Financial Projection</w:t>
      </w:r>
    </w:p>
    <w:p>
      <w:pPr>
        <w:spacing w:after="160"/>
      </w:pPr>
      <w:r>
        <w:t>The following projection illustrates the financial trajectory for a representative mid-to-large enterprise currently spending $5M annually on legacy data platform operations (licensing, infrastructure, personnel, and support). Specific figures will vary based on environment complexity, workload volume, and migration scope, but the trajectory and ratios are consistent across Mastech’s client engagements.</w:t>
      </w:r>
    </w:p>
    <w:p>
      <w:pPr>
        <w:pStyle w:val="Heading2"/>
      </w:pPr>
      <w:r>
        <w:rPr>
          <w:color w:val="0F4761"/>
          <w:sz w:val="32"/>
        </w:rPr>
        <w:t>5.1 Year 1: Investment and Initial Savings</w:t>
      </w:r>
    </w:p>
    <w:p>
      <w:pPr>
        <w:spacing w:after="160"/>
      </w:pPr>
      <w:r>
        <w:t>Year 1 is the primary investment year, encompassing discovery, POV, and the first implementation waves. Despite the upfront investment, partial legacy license reductions and early operational efficiencies typically offset 30–40% of the implementation cost within the first 12 months.</w:t>
      </w:r>
    </w:p>
    <w:p>
      <w:pPr>
        <w:pStyle w:val="ListParagraph"/>
        <w:spacing w:after="80"/>
        <w:numPr>
          <w:ilvl w:val="0"/>
          <w:numId w:val="1"/>
        </w:numPr>
      </w:pPr>
      <w:r>
        <w:rPr>
          <w:b/>
        </w:rPr>
        <w:t xml:space="preserve">Implementation Investment: </w:t>
      </w:r>
      <w:r>
        <w:t>$800K–$1.5M (discovery, POV, first 2–3 migration waves, training, and change management).</w:t>
      </w:r>
    </w:p>
    <w:p>
      <w:pPr>
        <w:pStyle w:val="ListParagraph"/>
        <w:spacing w:after="80"/>
        <w:numPr>
          <w:ilvl w:val="0"/>
          <w:numId w:val="1"/>
        </w:numPr>
      </w:pPr>
      <w:r>
        <w:rPr>
          <w:b/>
        </w:rPr>
        <w:t xml:space="preserve">Snowflake Platform Cost: </w:t>
      </w:r>
      <w:r>
        <w:t>$300K–$600K (consumption-based, scaling with migrated workloads).</w:t>
      </w:r>
    </w:p>
    <w:p>
      <w:pPr>
        <w:pStyle w:val="ListParagraph"/>
        <w:spacing w:after="80"/>
        <w:numPr>
          <w:ilvl w:val="0"/>
          <w:numId w:val="1"/>
        </w:numPr>
      </w:pPr>
      <w:r>
        <w:rPr>
          <w:b/>
        </w:rPr>
        <w:t xml:space="preserve">Legacy Cost Reduction: </w:t>
      </w:r>
      <w:r>
        <w:t>$500K–$1M from partial license tier reductions and infrastructure decommissioning as initial workloads migrate.</w:t>
      </w:r>
    </w:p>
    <w:p>
      <w:pPr>
        <w:pStyle w:val="ListParagraph"/>
        <w:spacing w:after="80"/>
        <w:numPr>
          <w:ilvl w:val="0"/>
          <w:numId w:val="1"/>
        </w:numPr>
      </w:pPr>
      <w:r>
        <w:rPr>
          <w:b/>
        </w:rPr>
        <w:t xml:space="preserve">Net Year 1 Position: </w:t>
      </w:r>
      <w:r>
        <w:t>Investment of $600K–$1.1M net of initial savings. This is the peak investment point.</w:t>
      </w:r>
    </w:p>
    <w:p>
      <w:pPr>
        <w:pStyle w:val="Heading2"/>
      </w:pPr>
      <w:r>
        <w:rPr>
          <w:color w:val="0F4761"/>
          <w:sz w:val="32"/>
        </w:rPr>
        <w:t>5.2 Year 2: Breakeven and Scaling</w:t>
      </w:r>
    </w:p>
    <w:p>
      <w:pPr>
        <w:spacing w:after="160"/>
      </w:pPr>
      <w:r>
        <w:t>Year 2 marks the inflection point where cumulative savings exceed cumulative investment. The majority of production workloads are migrated, legacy platforms are decommissioned or significantly reduced, and automation-driven operational efficiencies are fully realized.</w:t>
      </w:r>
    </w:p>
    <w:p>
      <w:pPr>
        <w:pStyle w:val="ListParagraph"/>
        <w:spacing w:after="80"/>
        <w:numPr>
          <w:ilvl w:val="0"/>
          <w:numId w:val="1"/>
        </w:numPr>
      </w:pPr>
      <w:r>
        <w:rPr>
          <w:b/>
        </w:rPr>
        <w:t xml:space="preserve">Continued Implementation: </w:t>
      </w:r>
      <w:r>
        <w:t>$300K–$600K for remaining migration waves and platform expansion.</w:t>
      </w:r>
    </w:p>
    <w:p>
      <w:pPr>
        <w:pStyle w:val="ListParagraph"/>
        <w:spacing w:after="80"/>
        <w:numPr>
          <w:ilvl w:val="0"/>
          <w:numId w:val="1"/>
        </w:numPr>
      </w:pPr>
      <w:r>
        <w:rPr>
          <w:b/>
        </w:rPr>
        <w:t xml:space="preserve">Legacy Cost Elimination: </w:t>
      </w:r>
      <w:r>
        <w:t>$1.5M–$2.5M in eliminated licensing, infrastructure, and maintenance costs as legacy platforms are decommissioned.</w:t>
      </w:r>
    </w:p>
    <w:p>
      <w:pPr>
        <w:pStyle w:val="ListParagraph"/>
        <w:spacing w:after="80"/>
        <w:numPr>
          <w:ilvl w:val="0"/>
          <w:numId w:val="1"/>
        </w:numPr>
      </w:pPr>
      <w:r>
        <w:rPr>
          <w:b/>
        </w:rPr>
        <w:t xml:space="preserve">Operational Savings: </w:t>
      </w:r>
      <w:r>
        <w:t>$500K–$1M from headcount reallocation and automation-driven efficiency gains.</w:t>
      </w:r>
    </w:p>
    <w:p>
      <w:pPr>
        <w:pStyle w:val="ListParagraph"/>
        <w:spacing w:after="80"/>
        <w:numPr>
          <w:ilvl w:val="0"/>
          <w:numId w:val="1"/>
        </w:numPr>
      </w:pPr>
      <w:r>
        <w:rPr>
          <w:b/>
        </w:rPr>
        <w:t xml:space="preserve">Net Year 2 Position: </w:t>
      </w:r>
      <w:r>
        <w:t>Positive $700K–$1.9M cumulative net benefit, achieving full payback of Year 1 investment.</w:t>
      </w:r>
    </w:p>
    <w:p>
      <w:pPr>
        <w:pStyle w:val="Heading2"/>
      </w:pPr>
      <w:r>
        <w:rPr>
          <w:color w:val="0F4761"/>
          <w:sz w:val="32"/>
        </w:rPr>
        <w:t>5.3 Year 3: Full Value Realization</w:t>
      </w:r>
    </w:p>
    <w:p>
      <w:pPr>
        <w:spacing w:after="160"/>
      </w:pPr>
      <w:r>
        <w:t>Year 3 represents the steady-state economic model, where legacy platforms are fully decommissioned, automation is at mature scale, and the compounding benefits of modern data and AI capabilities drive sustained financial returns.</w:t>
      </w:r>
    </w:p>
    <w:p>
      <w:pPr>
        <w:pStyle w:val="ListParagraph"/>
        <w:spacing w:after="80"/>
        <w:numPr>
          <w:ilvl w:val="0"/>
          <w:numId w:val="1"/>
        </w:numPr>
      </w:pPr>
      <w:r>
        <w:rPr>
          <w:b/>
        </w:rPr>
        <w:t xml:space="preserve">Full Legacy Elimination: </w:t>
      </w:r>
      <w:r>
        <w:t>$2M–$3M in annual savings from complete elimination of legacy licensing, infrastructure, and dedicated maintenance headcount.</w:t>
      </w:r>
    </w:p>
    <w:p>
      <w:pPr>
        <w:pStyle w:val="ListParagraph"/>
        <w:spacing w:after="80"/>
        <w:numPr>
          <w:ilvl w:val="0"/>
          <w:numId w:val="1"/>
        </w:numPr>
      </w:pPr>
      <w:r>
        <w:rPr>
          <w:b/>
        </w:rPr>
        <w:t xml:space="preserve">Platform Optimization: </w:t>
      </w:r>
      <w:r>
        <w:t>Snowflake consumption costs are optimized through mature workload management, committed-use discounts, and serverless adoption, running at 25–40% below Year 1 per-unit costs.</w:t>
      </w:r>
    </w:p>
    <w:p>
      <w:pPr>
        <w:pStyle w:val="ListParagraph"/>
        <w:spacing w:after="80"/>
        <w:numPr>
          <w:ilvl w:val="0"/>
          <w:numId w:val="1"/>
        </w:numPr>
      </w:pPr>
      <w:r>
        <w:rPr>
          <w:b/>
        </w:rPr>
        <w:t xml:space="preserve">Revenue Impact: </w:t>
      </w:r>
      <w:r>
        <w:t>AI/ML model portfolio and advanced analytics capabilities contribute measurable revenue uplift, though specific figures vary by industry and business model.</w:t>
      </w:r>
    </w:p>
    <w:p>
      <w:pPr>
        <w:pStyle w:val="ListParagraph"/>
        <w:spacing w:after="80"/>
        <w:numPr>
          <w:ilvl w:val="0"/>
          <w:numId w:val="1"/>
        </w:numPr>
      </w:pPr>
      <w:r>
        <w:rPr>
          <w:b/>
        </w:rPr>
        <w:t xml:space="preserve">Net Year 3 Position: </w:t>
      </w:r>
      <w:r>
        <w:t>Annual net benefit of $2M–$4M, with a three-year cumulative net savings of $4M–$8M.</w:t>
      </w:r>
    </w:p>
    <w:p>
      <w:r>
        <w:br w:type="page"/>
      </w:r>
    </w:p>
    <w:p>
      <w:pPr>
        <w:pStyle w:val="Heading1"/>
      </w:pPr>
      <w:r>
        <w:rPr>
          <w:color w:val="0F4761"/>
          <w:sz w:val="40"/>
        </w:rPr>
        <w:t>6. Risk Mitigation</w:t>
      </w:r>
    </w:p>
    <w:p>
      <w:pPr>
        <w:spacing w:after="160"/>
      </w:pPr>
      <w:r>
        <w:t>Mastech Digital recognizes that CFOs require robust risk controls around any significant technology investment. The engagement model is specifically designed to minimize financial risk through phased commitment, measurable validation gates, and contractual protections.</w:t>
      </w:r>
    </w:p>
    <w:p>
      <w:pPr>
        <w:spacing w:after="160"/>
      </w:pPr>
      <w:r>
        <w:t>Every aspect of the modernization program is structured to ensure that financial exposure is limited, outcomes are validated before scaling, and decision-makers retain full control over investment pacing and scope.</w:t>
      </w:r>
    </w:p>
    <w:p>
      <w:pPr>
        <w:pStyle w:val="ListParagraph"/>
        <w:spacing w:after="80"/>
        <w:numPr>
          <w:ilvl w:val="0"/>
          <w:numId w:val="1"/>
        </w:numPr>
      </w:pPr>
      <w:r>
        <w:rPr>
          <w:b/>
        </w:rPr>
        <w:t xml:space="preserve">Phased Investment Model: </w:t>
      </w:r>
      <w:r>
        <w:t>Each phase (Discovery, POV, Implementation Wave) is independently scoped and funded, with clear go/no-go decision gates between phases. There is no requirement to commit to the full program upfront.</w:t>
      </w:r>
    </w:p>
    <w:p>
      <w:pPr>
        <w:pStyle w:val="ListParagraph"/>
        <w:spacing w:after="80"/>
        <w:numPr>
          <w:ilvl w:val="0"/>
          <w:numId w:val="1"/>
        </w:numPr>
      </w:pPr>
      <w:r>
        <w:rPr>
          <w:b/>
        </w:rPr>
        <w:t xml:space="preserve">POV Validation: </w:t>
      </w:r>
      <w:r>
        <w:t>The Proof of Value phase demonstrates measurable outcomes—migration speed, performance improvement, cost reduction—on real enterprise data before any large-scale implementation commitment is made.</w:t>
      </w:r>
    </w:p>
    <w:p>
      <w:pPr>
        <w:pStyle w:val="ListParagraph"/>
        <w:spacing w:after="80"/>
        <w:numPr>
          <w:ilvl w:val="0"/>
          <w:numId w:val="1"/>
        </w:numPr>
      </w:pPr>
      <w:r>
        <w:rPr>
          <w:b/>
        </w:rPr>
        <w:t xml:space="preserve">Contractual SLAs: </w:t>
      </w:r>
      <w:r>
        <w:t>Mastech provides contractual service level agreements with financial penalties for delivery timeline overruns, performance shortfalls, and availability targets, ensuring accountability.</w:t>
      </w:r>
    </w:p>
    <w:p>
      <w:pPr>
        <w:pStyle w:val="ListParagraph"/>
        <w:spacing w:after="80"/>
        <w:numPr>
          <w:ilvl w:val="0"/>
          <w:numId w:val="1"/>
        </w:numPr>
      </w:pPr>
      <w:r>
        <w:rPr>
          <w:b/>
        </w:rPr>
        <w:t xml:space="preserve">Consumption-Based Economics: </w:t>
      </w:r>
      <w:r>
        <w:t>Snowflake’s pay-as-you-go pricing model eliminates the risk of over-committing to capacity that may not be needed, allowing costs to scale precisely with actual business demand.</w:t>
      </w:r>
    </w:p>
    <w:p>
      <w:pPr>
        <w:pStyle w:val="ListParagraph"/>
        <w:spacing w:after="80"/>
        <w:numPr>
          <w:ilvl w:val="0"/>
          <w:numId w:val="1"/>
        </w:numPr>
      </w:pPr>
      <w:r>
        <w:rPr>
          <w:b/>
        </w:rPr>
        <w:t xml:space="preserve">Rollback Provisions: </w:t>
      </w:r>
      <w:r>
        <w:t>Migration methodology includes parallel-run validation periods where legacy and modern platforms operate side-by-side, ensuring business continuity and providing rollback capability until outcomes are confirmed.</w:t>
      </w:r>
    </w:p>
    <w:p>
      <w:pPr>
        <w:pStyle w:val="ListParagraph"/>
        <w:spacing w:after="80"/>
        <w:numPr>
          <w:ilvl w:val="0"/>
          <w:numId w:val="1"/>
        </w:numPr>
      </w:pPr>
      <w:r>
        <w:rPr>
          <w:b/>
        </w:rPr>
        <w:t xml:space="preserve">Fixed-Scope Pricing Options: </w:t>
      </w:r>
      <w:r>
        <w:t>For organizations requiring budget certainty, Mastech offers fixed-scope pricing for defined migration waves, transferring delivery risk from the client to the implementation partner.</w:t>
      </w:r>
    </w:p>
    <w:p>
      <w:r>
        <w:br w:type="page"/>
      </w:r>
    </w:p>
    <w:p>
      <w:pPr>
        <w:pStyle w:val="Heading1"/>
      </w:pPr>
      <w:r>
        <w:rPr>
          <w:color w:val="0F4761"/>
          <w:sz w:val="40"/>
        </w:rPr>
        <w:t>7. Conclusion</w:t>
      </w:r>
    </w:p>
    <w:p>
      <w:pPr>
        <w:spacing w:after="160"/>
      </w:pPr>
      <w:r>
        <w:t>The financial case for Snowflake modernization is compelling and quantifiable. Legacy data platform costs are escalating at 10–15% annually, while the platforms themselves are unable to support the AI/ML capabilities that drive competitive differentiation. The choice is not between investing and maintaining the status quo—the status quo is itself an increasingly expensive proposition.</w:t>
      </w:r>
    </w:p>
    <w:p>
      <w:pPr>
        <w:spacing w:after="160"/>
      </w:pPr>
      <w:r>
        <w:t>Mastech Digital’s AI-first delivery methodology reduces implementation costs by 30–50% compared to traditional approaches, while delivering measurable outcomes faster. The phased investment model, validated through a Proof of Value on real enterprise data, ensures that every dollar is accountable and every commitment is backed by demonstrated results.</w:t>
      </w:r>
    </w:p>
    <w:p>
      <w:pPr>
        <w:spacing w:after="160"/>
      </w:pPr>
      <w:r>
        <w:t>We recommend initiating a Discovery Workshop to develop a detailed, organization-specific financial model that quantifies legacy costs, projects modernization benefits, and establishes the business case for board-level approval. The investment required is modest relative to the annual cost burden of legacy platforms, and the return is both rapid and compounding.</w:t>
      </w:r>
    </w:p>
    <w:sectPr w:rsidR="00C2447B" w:rsidSect="00DC0B9A">
      <w:headerReference w:type="default" r:id="rId12"/>
      <w:footerReference w:type="default" r:id="rId13"/>
      <w:headerReference w:type="first" r:id="rId16"/>
      <w:headerReference w:type="even" r:id="rId17"/>
      <w:footerReference w:type="first" r:id="rId18"/>
      <w:footerReference w:type="even"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68AC" w14:textId="77777777" w:rsidR="00A7296D" w:rsidRDefault="00A7296D" w:rsidP="007E6C00">
      <w:pPr>
        <w:spacing w:after="0" w:line="240" w:lineRule="auto"/>
      </w:pPr>
      <w:r>
        <w:separator/>
      </w:r>
    </w:p>
  </w:endnote>
  <w:endnote w:type="continuationSeparator" w:id="0">
    <w:p w14:paraId="78F263F2" w14:textId="77777777" w:rsidR="00A7296D" w:rsidRDefault="00A7296D" w:rsidP="007E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Footer"/>
    </w:pPr>
    <w:r>
      <w:rPr>
        <w:color w:val="595959"/>
        <w:sz w:val="18"/>
      </w:rPr>
      <w:t>Intended for internal use and client delivery</w:t>
    </w:r>
    <w:r>
      <w:tab/>
    </w:r>
    <w:r>
      <w:tab/>
    </w:r>
    <w:r>
      <w:fldChar w:fldCharType="begin"/>
    </w:r>
    <w:r>
      <w:instrText> PAGE </w:instrText>
    </w:r>
    <w:r>
      <w:fldChar w:fldCharType="separate"/>
    </w:r>
    <w:r>
      <w:t>1</w:t>
    </w:r>
    <w:r>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2576" w14:textId="77777777" w:rsidR="00A7296D" w:rsidRDefault="00A7296D" w:rsidP="007E6C00">
      <w:pPr>
        <w:spacing w:after="0" w:line="240" w:lineRule="auto"/>
      </w:pPr>
      <w:r>
        <w:separator/>
      </w:r>
    </w:p>
  </w:footnote>
  <w:footnote w:type="continuationSeparator" w:id="0">
    <w:p w14:paraId="1347FAB7" w14:textId="77777777" w:rsidR="00A7296D" w:rsidRDefault="00A7296D" w:rsidP="007E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Header"/>
      <w:jc w:val="right"/>
    </w:pPr>
    <w:r>
      <w:rPr>
        <w:color w:val="595959"/>
        <w:sz w:val="18"/>
      </w:rPr>
      <w:t>Proprietary to Mastech Digital. All rights reserved.</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964"/>
    <w:multiLevelType w:val="hybridMultilevel"/>
    <w:tmpl w:val="7DACC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5F54EE"/>
    <w:multiLevelType w:val="hybridMultilevel"/>
    <w:tmpl w:val="D05AC1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5E328B"/>
    <w:multiLevelType w:val="hybridMultilevel"/>
    <w:tmpl w:val="95A0A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B92AC7"/>
    <w:multiLevelType w:val="hybridMultilevel"/>
    <w:tmpl w:val="BD40F6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583077"/>
    <w:multiLevelType w:val="hybridMultilevel"/>
    <w:tmpl w:val="0532A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5A428A"/>
    <w:multiLevelType w:val="hybridMultilevel"/>
    <w:tmpl w:val="CAA4B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3DB4688"/>
    <w:multiLevelType w:val="hybridMultilevel"/>
    <w:tmpl w:val="29563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5292755"/>
    <w:multiLevelType w:val="hybridMultilevel"/>
    <w:tmpl w:val="68EA3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8DD28C2"/>
    <w:multiLevelType w:val="hybridMultilevel"/>
    <w:tmpl w:val="A8FC3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E3606B"/>
    <w:multiLevelType w:val="hybridMultilevel"/>
    <w:tmpl w:val="65EC9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640513C"/>
    <w:multiLevelType w:val="hybridMultilevel"/>
    <w:tmpl w:val="53FA3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7ED0B31"/>
    <w:multiLevelType w:val="hybridMultilevel"/>
    <w:tmpl w:val="1430F4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C150A42"/>
    <w:multiLevelType w:val="multilevel"/>
    <w:tmpl w:val="E814FCF4"/>
    <w:lvl w:ilvl="0">
      <w:start w:val="1"/>
      <w:numFmt w:val="decimal"/>
      <w:lvlText w:val="%1."/>
      <w:lvlJc w:val="left"/>
      <w:pPr>
        <w:ind w:left="740" w:hanging="38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9D4D5E"/>
    <w:multiLevelType w:val="hybridMultilevel"/>
    <w:tmpl w:val="BEE27A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27C6CE2"/>
    <w:multiLevelType w:val="hybridMultilevel"/>
    <w:tmpl w:val="B6B0E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9B62C04"/>
    <w:multiLevelType w:val="hybridMultilevel"/>
    <w:tmpl w:val="B386C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3AF4CA2"/>
    <w:multiLevelType w:val="hybridMultilevel"/>
    <w:tmpl w:val="2E46B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CC722CC"/>
    <w:multiLevelType w:val="hybridMultilevel"/>
    <w:tmpl w:val="3F7267B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FE36CCF"/>
    <w:multiLevelType w:val="hybridMultilevel"/>
    <w:tmpl w:val="3634C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10549234">
    <w:abstractNumId w:val="12"/>
  </w:num>
  <w:num w:numId="2" w16cid:durableId="1615937411">
    <w:abstractNumId w:val="8"/>
  </w:num>
  <w:num w:numId="3" w16cid:durableId="2037195550">
    <w:abstractNumId w:val="15"/>
  </w:num>
  <w:num w:numId="4" w16cid:durableId="2032560195">
    <w:abstractNumId w:val="3"/>
  </w:num>
  <w:num w:numId="5" w16cid:durableId="1892955781">
    <w:abstractNumId w:val="10"/>
  </w:num>
  <w:num w:numId="6" w16cid:durableId="170150221">
    <w:abstractNumId w:val="11"/>
  </w:num>
  <w:num w:numId="7" w16cid:durableId="1137920220">
    <w:abstractNumId w:val="16"/>
  </w:num>
  <w:num w:numId="8" w16cid:durableId="99880526">
    <w:abstractNumId w:val="18"/>
  </w:num>
  <w:num w:numId="9" w16cid:durableId="311519078">
    <w:abstractNumId w:val="2"/>
  </w:num>
  <w:num w:numId="10" w16cid:durableId="540359249">
    <w:abstractNumId w:val="0"/>
  </w:num>
  <w:num w:numId="11" w16cid:durableId="461047146">
    <w:abstractNumId w:val="14"/>
  </w:num>
  <w:num w:numId="12" w16cid:durableId="796995440">
    <w:abstractNumId w:val="1"/>
  </w:num>
  <w:num w:numId="13" w16cid:durableId="485439840">
    <w:abstractNumId w:val="9"/>
  </w:num>
  <w:num w:numId="14" w16cid:durableId="779226749">
    <w:abstractNumId w:val="17"/>
  </w:num>
  <w:num w:numId="15" w16cid:durableId="482624707">
    <w:abstractNumId w:val="5"/>
  </w:num>
  <w:num w:numId="16" w16cid:durableId="850219262">
    <w:abstractNumId w:val="13"/>
  </w:num>
  <w:num w:numId="17" w16cid:durableId="250626880">
    <w:abstractNumId w:val="6"/>
  </w:num>
  <w:num w:numId="18" w16cid:durableId="1909340120">
    <w:abstractNumId w:val="4"/>
  </w:num>
  <w:num w:numId="19" w16cid:durableId="13407670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3C"/>
    <w:rsid w:val="00006B0D"/>
    <w:rsid w:val="00007079"/>
    <w:rsid w:val="00016895"/>
    <w:rsid w:val="00032BFE"/>
    <w:rsid w:val="0003423C"/>
    <w:rsid w:val="000448DD"/>
    <w:rsid w:val="00047788"/>
    <w:rsid w:val="00050EAD"/>
    <w:rsid w:val="00051493"/>
    <w:rsid w:val="00053C3D"/>
    <w:rsid w:val="00062286"/>
    <w:rsid w:val="0007412F"/>
    <w:rsid w:val="00077173"/>
    <w:rsid w:val="00080B21"/>
    <w:rsid w:val="000840EB"/>
    <w:rsid w:val="00085FC8"/>
    <w:rsid w:val="000911B4"/>
    <w:rsid w:val="0009315D"/>
    <w:rsid w:val="0009466D"/>
    <w:rsid w:val="000973F4"/>
    <w:rsid w:val="00097748"/>
    <w:rsid w:val="0009778E"/>
    <w:rsid w:val="000A04E5"/>
    <w:rsid w:val="000A1E89"/>
    <w:rsid w:val="000A2A1E"/>
    <w:rsid w:val="000B5837"/>
    <w:rsid w:val="000C0A52"/>
    <w:rsid w:val="000C172A"/>
    <w:rsid w:val="000C2ABC"/>
    <w:rsid w:val="000D1021"/>
    <w:rsid w:val="000D1DD6"/>
    <w:rsid w:val="000D3FB8"/>
    <w:rsid w:val="000D4729"/>
    <w:rsid w:val="000D542C"/>
    <w:rsid w:val="000E04AE"/>
    <w:rsid w:val="000E21C5"/>
    <w:rsid w:val="000F294E"/>
    <w:rsid w:val="000F5C5E"/>
    <w:rsid w:val="000F76C9"/>
    <w:rsid w:val="001019C1"/>
    <w:rsid w:val="00102AA9"/>
    <w:rsid w:val="00106FDB"/>
    <w:rsid w:val="00107D95"/>
    <w:rsid w:val="0011175D"/>
    <w:rsid w:val="00113B6F"/>
    <w:rsid w:val="00114E5C"/>
    <w:rsid w:val="00117BA6"/>
    <w:rsid w:val="0012142A"/>
    <w:rsid w:val="001226F8"/>
    <w:rsid w:val="00122DC8"/>
    <w:rsid w:val="00124640"/>
    <w:rsid w:val="00130BBD"/>
    <w:rsid w:val="00132142"/>
    <w:rsid w:val="00141421"/>
    <w:rsid w:val="001463F4"/>
    <w:rsid w:val="00146439"/>
    <w:rsid w:val="00153546"/>
    <w:rsid w:val="0016243F"/>
    <w:rsid w:val="00162C2D"/>
    <w:rsid w:val="00165718"/>
    <w:rsid w:val="00172C42"/>
    <w:rsid w:val="00175B46"/>
    <w:rsid w:val="0017631E"/>
    <w:rsid w:val="0018071C"/>
    <w:rsid w:val="00182104"/>
    <w:rsid w:val="00182296"/>
    <w:rsid w:val="001828D2"/>
    <w:rsid w:val="0018337B"/>
    <w:rsid w:val="00183D49"/>
    <w:rsid w:val="00183DD4"/>
    <w:rsid w:val="00187695"/>
    <w:rsid w:val="00192794"/>
    <w:rsid w:val="0019684D"/>
    <w:rsid w:val="001968E3"/>
    <w:rsid w:val="001A355C"/>
    <w:rsid w:val="001B01B9"/>
    <w:rsid w:val="001B0A50"/>
    <w:rsid w:val="001B0EA8"/>
    <w:rsid w:val="001B383D"/>
    <w:rsid w:val="001C1848"/>
    <w:rsid w:val="001C466F"/>
    <w:rsid w:val="001C79FE"/>
    <w:rsid w:val="001C7E64"/>
    <w:rsid w:val="001D3EA8"/>
    <w:rsid w:val="001D4118"/>
    <w:rsid w:val="001D41A6"/>
    <w:rsid w:val="001D459B"/>
    <w:rsid w:val="001D578F"/>
    <w:rsid w:val="001D7EFB"/>
    <w:rsid w:val="001E2515"/>
    <w:rsid w:val="001E35CC"/>
    <w:rsid w:val="001E4FB4"/>
    <w:rsid w:val="001E6854"/>
    <w:rsid w:val="001E687B"/>
    <w:rsid w:val="0020119F"/>
    <w:rsid w:val="002022DB"/>
    <w:rsid w:val="0020419A"/>
    <w:rsid w:val="00204E8A"/>
    <w:rsid w:val="002057CC"/>
    <w:rsid w:val="00205C08"/>
    <w:rsid w:val="00206BBF"/>
    <w:rsid w:val="002102C7"/>
    <w:rsid w:val="0021131A"/>
    <w:rsid w:val="00211FCA"/>
    <w:rsid w:val="00214492"/>
    <w:rsid w:val="00220471"/>
    <w:rsid w:val="0022132E"/>
    <w:rsid w:val="002214B1"/>
    <w:rsid w:val="002216F9"/>
    <w:rsid w:val="0023223E"/>
    <w:rsid w:val="00232FDA"/>
    <w:rsid w:val="002335C0"/>
    <w:rsid w:val="00240364"/>
    <w:rsid w:val="00246791"/>
    <w:rsid w:val="00246F49"/>
    <w:rsid w:val="00254BFC"/>
    <w:rsid w:val="002628C1"/>
    <w:rsid w:val="00263250"/>
    <w:rsid w:val="00263939"/>
    <w:rsid w:val="00264981"/>
    <w:rsid w:val="002702B5"/>
    <w:rsid w:val="00275E7C"/>
    <w:rsid w:val="00276B5D"/>
    <w:rsid w:val="00277E11"/>
    <w:rsid w:val="002813AE"/>
    <w:rsid w:val="002814B8"/>
    <w:rsid w:val="00281D3F"/>
    <w:rsid w:val="00286AA6"/>
    <w:rsid w:val="00290A94"/>
    <w:rsid w:val="00292190"/>
    <w:rsid w:val="00294E34"/>
    <w:rsid w:val="00296CDF"/>
    <w:rsid w:val="00297DB1"/>
    <w:rsid w:val="002A3609"/>
    <w:rsid w:val="002A6B3B"/>
    <w:rsid w:val="002A7BE2"/>
    <w:rsid w:val="002B01AE"/>
    <w:rsid w:val="002B17CD"/>
    <w:rsid w:val="002B39C0"/>
    <w:rsid w:val="002B4C5B"/>
    <w:rsid w:val="002B4DDC"/>
    <w:rsid w:val="002B606C"/>
    <w:rsid w:val="002B6408"/>
    <w:rsid w:val="002C05C9"/>
    <w:rsid w:val="002C0973"/>
    <w:rsid w:val="002C0D22"/>
    <w:rsid w:val="002D37C7"/>
    <w:rsid w:val="002D477D"/>
    <w:rsid w:val="002D5574"/>
    <w:rsid w:val="002D6A7B"/>
    <w:rsid w:val="002E19B7"/>
    <w:rsid w:val="002E2D5C"/>
    <w:rsid w:val="002E3B41"/>
    <w:rsid w:val="00302D88"/>
    <w:rsid w:val="00306B51"/>
    <w:rsid w:val="003105A3"/>
    <w:rsid w:val="00317D2F"/>
    <w:rsid w:val="0032707B"/>
    <w:rsid w:val="0033279A"/>
    <w:rsid w:val="003354BB"/>
    <w:rsid w:val="0033612B"/>
    <w:rsid w:val="003366AE"/>
    <w:rsid w:val="00340E3F"/>
    <w:rsid w:val="003512F3"/>
    <w:rsid w:val="0035266B"/>
    <w:rsid w:val="00360159"/>
    <w:rsid w:val="00360434"/>
    <w:rsid w:val="00363092"/>
    <w:rsid w:val="00365D57"/>
    <w:rsid w:val="003672C3"/>
    <w:rsid w:val="00382054"/>
    <w:rsid w:val="00383231"/>
    <w:rsid w:val="00387E33"/>
    <w:rsid w:val="003900D4"/>
    <w:rsid w:val="00391853"/>
    <w:rsid w:val="00394335"/>
    <w:rsid w:val="00394FF0"/>
    <w:rsid w:val="00397237"/>
    <w:rsid w:val="00397ADB"/>
    <w:rsid w:val="003A00A1"/>
    <w:rsid w:val="003A1097"/>
    <w:rsid w:val="003A2CCC"/>
    <w:rsid w:val="003A4029"/>
    <w:rsid w:val="003A7D81"/>
    <w:rsid w:val="003B0F55"/>
    <w:rsid w:val="003B156F"/>
    <w:rsid w:val="003B3656"/>
    <w:rsid w:val="003B4A27"/>
    <w:rsid w:val="003B4DB5"/>
    <w:rsid w:val="003C3168"/>
    <w:rsid w:val="003C32A1"/>
    <w:rsid w:val="003C4F24"/>
    <w:rsid w:val="003C6821"/>
    <w:rsid w:val="003C6E8E"/>
    <w:rsid w:val="003D0CF1"/>
    <w:rsid w:val="003D260F"/>
    <w:rsid w:val="003D62D5"/>
    <w:rsid w:val="003D72E6"/>
    <w:rsid w:val="003E0CA4"/>
    <w:rsid w:val="003E30EC"/>
    <w:rsid w:val="003E3465"/>
    <w:rsid w:val="003E7245"/>
    <w:rsid w:val="003E734C"/>
    <w:rsid w:val="003F1553"/>
    <w:rsid w:val="003F172E"/>
    <w:rsid w:val="003F4B91"/>
    <w:rsid w:val="00403554"/>
    <w:rsid w:val="00404B51"/>
    <w:rsid w:val="004063D9"/>
    <w:rsid w:val="00414367"/>
    <w:rsid w:val="0041484B"/>
    <w:rsid w:val="00415383"/>
    <w:rsid w:val="0041675F"/>
    <w:rsid w:val="004169B8"/>
    <w:rsid w:val="00422E48"/>
    <w:rsid w:val="00423910"/>
    <w:rsid w:val="004256A1"/>
    <w:rsid w:val="00431BC8"/>
    <w:rsid w:val="00431BF8"/>
    <w:rsid w:val="00431C28"/>
    <w:rsid w:val="004406B1"/>
    <w:rsid w:val="00442687"/>
    <w:rsid w:val="0044499C"/>
    <w:rsid w:val="00447C3E"/>
    <w:rsid w:val="004510F0"/>
    <w:rsid w:val="004515D2"/>
    <w:rsid w:val="00454B5E"/>
    <w:rsid w:val="00456CFC"/>
    <w:rsid w:val="00460DAA"/>
    <w:rsid w:val="004672E3"/>
    <w:rsid w:val="00467BD4"/>
    <w:rsid w:val="0047034D"/>
    <w:rsid w:val="00481810"/>
    <w:rsid w:val="00482453"/>
    <w:rsid w:val="00485C61"/>
    <w:rsid w:val="00486788"/>
    <w:rsid w:val="00490313"/>
    <w:rsid w:val="00492981"/>
    <w:rsid w:val="004947E6"/>
    <w:rsid w:val="004A19E4"/>
    <w:rsid w:val="004A2085"/>
    <w:rsid w:val="004A3777"/>
    <w:rsid w:val="004A4979"/>
    <w:rsid w:val="004A565F"/>
    <w:rsid w:val="004B10E9"/>
    <w:rsid w:val="004C13CF"/>
    <w:rsid w:val="004C322B"/>
    <w:rsid w:val="004C72DD"/>
    <w:rsid w:val="004D09B5"/>
    <w:rsid w:val="004D1B83"/>
    <w:rsid w:val="004D607D"/>
    <w:rsid w:val="004E73C4"/>
    <w:rsid w:val="004F0D6F"/>
    <w:rsid w:val="004F0DC5"/>
    <w:rsid w:val="004F18BF"/>
    <w:rsid w:val="004F208E"/>
    <w:rsid w:val="004F236A"/>
    <w:rsid w:val="004F3B33"/>
    <w:rsid w:val="004F5296"/>
    <w:rsid w:val="005011E7"/>
    <w:rsid w:val="00513B02"/>
    <w:rsid w:val="00520C70"/>
    <w:rsid w:val="0052194F"/>
    <w:rsid w:val="00523715"/>
    <w:rsid w:val="005253B0"/>
    <w:rsid w:val="00531443"/>
    <w:rsid w:val="0053363A"/>
    <w:rsid w:val="00534210"/>
    <w:rsid w:val="0054287A"/>
    <w:rsid w:val="0054393A"/>
    <w:rsid w:val="00544C4C"/>
    <w:rsid w:val="00544E01"/>
    <w:rsid w:val="005479E7"/>
    <w:rsid w:val="00547F3A"/>
    <w:rsid w:val="0055007C"/>
    <w:rsid w:val="00560B97"/>
    <w:rsid w:val="00561C99"/>
    <w:rsid w:val="00561EFF"/>
    <w:rsid w:val="00563222"/>
    <w:rsid w:val="0056412E"/>
    <w:rsid w:val="005648D2"/>
    <w:rsid w:val="0056496E"/>
    <w:rsid w:val="00566ED4"/>
    <w:rsid w:val="0057075C"/>
    <w:rsid w:val="00570A24"/>
    <w:rsid w:val="005711FA"/>
    <w:rsid w:val="00572788"/>
    <w:rsid w:val="00572AFC"/>
    <w:rsid w:val="00572FF4"/>
    <w:rsid w:val="005731A4"/>
    <w:rsid w:val="00581460"/>
    <w:rsid w:val="005855B9"/>
    <w:rsid w:val="00591AC2"/>
    <w:rsid w:val="00592DEC"/>
    <w:rsid w:val="00596BB4"/>
    <w:rsid w:val="0059717B"/>
    <w:rsid w:val="005A0C36"/>
    <w:rsid w:val="005A25D9"/>
    <w:rsid w:val="005A6580"/>
    <w:rsid w:val="005B0FD9"/>
    <w:rsid w:val="005B344E"/>
    <w:rsid w:val="005C27AB"/>
    <w:rsid w:val="005C322D"/>
    <w:rsid w:val="005C3B65"/>
    <w:rsid w:val="005C3FE7"/>
    <w:rsid w:val="005C64BA"/>
    <w:rsid w:val="005D0F8C"/>
    <w:rsid w:val="005D242D"/>
    <w:rsid w:val="005D2DD7"/>
    <w:rsid w:val="005E5290"/>
    <w:rsid w:val="005F2043"/>
    <w:rsid w:val="005F66DE"/>
    <w:rsid w:val="005F6959"/>
    <w:rsid w:val="005F79B1"/>
    <w:rsid w:val="0060297C"/>
    <w:rsid w:val="00604789"/>
    <w:rsid w:val="006219D7"/>
    <w:rsid w:val="006241FA"/>
    <w:rsid w:val="00625CC7"/>
    <w:rsid w:val="006272F6"/>
    <w:rsid w:val="00635AA5"/>
    <w:rsid w:val="0063693B"/>
    <w:rsid w:val="0064123C"/>
    <w:rsid w:val="006440F8"/>
    <w:rsid w:val="00650BAF"/>
    <w:rsid w:val="006678BA"/>
    <w:rsid w:val="00667BD8"/>
    <w:rsid w:val="0067042F"/>
    <w:rsid w:val="00671D3C"/>
    <w:rsid w:val="00672E0C"/>
    <w:rsid w:val="00673434"/>
    <w:rsid w:val="0068339C"/>
    <w:rsid w:val="006850E1"/>
    <w:rsid w:val="00697139"/>
    <w:rsid w:val="006A4D72"/>
    <w:rsid w:val="006A7529"/>
    <w:rsid w:val="006B0C02"/>
    <w:rsid w:val="006B37BE"/>
    <w:rsid w:val="006B6976"/>
    <w:rsid w:val="006B71AB"/>
    <w:rsid w:val="006C5ADE"/>
    <w:rsid w:val="006C6DCC"/>
    <w:rsid w:val="006D4CF4"/>
    <w:rsid w:val="006E0C9A"/>
    <w:rsid w:val="006E5392"/>
    <w:rsid w:val="006E5B40"/>
    <w:rsid w:val="006E5F80"/>
    <w:rsid w:val="006F2FE6"/>
    <w:rsid w:val="006F75AB"/>
    <w:rsid w:val="007012CC"/>
    <w:rsid w:val="00702745"/>
    <w:rsid w:val="00704027"/>
    <w:rsid w:val="0070407E"/>
    <w:rsid w:val="00707A2F"/>
    <w:rsid w:val="00711954"/>
    <w:rsid w:val="00712AC1"/>
    <w:rsid w:val="007135D4"/>
    <w:rsid w:val="00714385"/>
    <w:rsid w:val="00716013"/>
    <w:rsid w:val="007243CF"/>
    <w:rsid w:val="007300AD"/>
    <w:rsid w:val="00730F4D"/>
    <w:rsid w:val="00731EB4"/>
    <w:rsid w:val="007365DF"/>
    <w:rsid w:val="00742CB3"/>
    <w:rsid w:val="00744CF6"/>
    <w:rsid w:val="0074542C"/>
    <w:rsid w:val="00745FC8"/>
    <w:rsid w:val="007461EE"/>
    <w:rsid w:val="007478B4"/>
    <w:rsid w:val="00751C52"/>
    <w:rsid w:val="007567E9"/>
    <w:rsid w:val="00757D3A"/>
    <w:rsid w:val="00761423"/>
    <w:rsid w:val="0077033B"/>
    <w:rsid w:val="00770640"/>
    <w:rsid w:val="0077442A"/>
    <w:rsid w:val="00775106"/>
    <w:rsid w:val="00776AEF"/>
    <w:rsid w:val="00780A6D"/>
    <w:rsid w:val="0078486C"/>
    <w:rsid w:val="00790488"/>
    <w:rsid w:val="0079156E"/>
    <w:rsid w:val="007928E0"/>
    <w:rsid w:val="007A0C9E"/>
    <w:rsid w:val="007A32A9"/>
    <w:rsid w:val="007A33A1"/>
    <w:rsid w:val="007A47A2"/>
    <w:rsid w:val="007B0C55"/>
    <w:rsid w:val="007B5D16"/>
    <w:rsid w:val="007B628F"/>
    <w:rsid w:val="007B7DDF"/>
    <w:rsid w:val="007C6BF2"/>
    <w:rsid w:val="007C7FC6"/>
    <w:rsid w:val="007D102B"/>
    <w:rsid w:val="007D204D"/>
    <w:rsid w:val="007D2DA4"/>
    <w:rsid w:val="007D3665"/>
    <w:rsid w:val="007D368A"/>
    <w:rsid w:val="007D6684"/>
    <w:rsid w:val="007D66FB"/>
    <w:rsid w:val="007E126D"/>
    <w:rsid w:val="007E3ADF"/>
    <w:rsid w:val="007E3EC9"/>
    <w:rsid w:val="007E5A69"/>
    <w:rsid w:val="007E6C00"/>
    <w:rsid w:val="007F28B5"/>
    <w:rsid w:val="00800E6D"/>
    <w:rsid w:val="008014A4"/>
    <w:rsid w:val="0080679B"/>
    <w:rsid w:val="00810132"/>
    <w:rsid w:val="00815B38"/>
    <w:rsid w:val="00815C49"/>
    <w:rsid w:val="008163A8"/>
    <w:rsid w:val="0082622B"/>
    <w:rsid w:val="008301CF"/>
    <w:rsid w:val="008303F7"/>
    <w:rsid w:val="00836F20"/>
    <w:rsid w:val="008406DB"/>
    <w:rsid w:val="008416EE"/>
    <w:rsid w:val="00845952"/>
    <w:rsid w:val="00845D25"/>
    <w:rsid w:val="008462B1"/>
    <w:rsid w:val="00847678"/>
    <w:rsid w:val="00851A2A"/>
    <w:rsid w:val="00853E1D"/>
    <w:rsid w:val="00855EE9"/>
    <w:rsid w:val="0086091D"/>
    <w:rsid w:val="00862337"/>
    <w:rsid w:val="0086334D"/>
    <w:rsid w:val="00863A14"/>
    <w:rsid w:val="0086402A"/>
    <w:rsid w:val="00882682"/>
    <w:rsid w:val="00882FFC"/>
    <w:rsid w:val="0088356D"/>
    <w:rsid w:val="00891030"/>
    <w:rsid w:val="0089362D"/>
    <w:rsid w:val="008977CC"/>
    <w:rsid w:val="00897E3C"/>
    <w:rsid w:val="008A0E81"/>
    <w:rsid w:val="008A52B8"/>
    <w:rsid w:val="008A5B2B"/>
    <w:rsid w:val="008A72B3"/>
    <w:rsid w:val="008A7430"/>
    <w:rsid w:val="008B053C"/>
    <w:rsid w:val="008B077E"/>
    <w:rsid w:val="008B0908"/>
    <w:rsid w:val="008B1320"/>
    <w:rsid w:val="008B2474"/>
    <w:rsid w:val="008B2A10"/>
    <w:rsid w:val="008B3879"/>
    <w:rsid w:val="008B3DDC"/>
    <w:rsid w:val="008C08B5"/>
    <w:rsid w:val="008C0FD2"/>
    <w:rsid w:val="008C293A"/>
    <w:rsid w:val="008C33C2"/>
    <w:rsid w:val="008C3488"/>
    <w:rsid w:val="008C403C"/>
    <w:rsid w:val="008C48DD"/>
    <w:rsid w:val="008D12BE"/>
    <w:rsid w:val="008D1A34"/>
    <w:rsid w:val="008D5FBD"/>
    <w:rsid w:val="008D603D"/>
    <w:rsid w:val="008D66C3"/>
    <w:rsid w:val="008D6F15"/>
    <w:rsid w:val="008E01E1"/>
    <w:rsid w:val="008E2FB4"/>
    <w:rsid w:val="008E681A"/>
    <w:rsid w:val="008F16B1"/>
    <w:rsid w:val="008F6F40"/>
    <w:rsid w:val="00911D86"/>
    <w:rsid w:val="00912004"/>
    <w:rsid w:val="009123B3"/>
    <w:rsid w:val="00915D2B"/>
    <w:rsid w:val="00917F71"/>
    <w:rsid w:val="009205B3"/>
    <w:rsid w:val="00924729"/>
    <w:rsid w:val="009277F7"/>
    <w:rsid w:val="00934B5A"/>
    <w:rsid w:val="0093706C"/>
    <w:rsid w:val="0093765C"/>
    <w:rsid w:val="00942147"/>
    <w:rsid w:val="00942ACC"/>
    <w:rsid w:val="00942B3C"/>
    <w:rsid w:val="00943034"/>
    <w:rsid w:val="009445CA"/>
    <w:rsid w:val="00953DFC"/>
    <w:rsid w:val="00956246"/>
    <w:rsid w:val="00956881"/>
    <w:rsid w:val="00956AE0"/>
    <w:rsid w:val="0096430F"/>
    <w:rsid w:val="009643F9"/>
    <w:rsid w:val="009677E0"/>
    <w:rsid w:val="009678A4"/>
    <w:rsid w:val="00967B83"/>
    <w:rsid w:val="00970DB8"/>
    <w:rsid w:val="00970EB8"/>
    <w:rsid w:val="00972F8F"/>
    <w:rsid w:val="00973604"/>
    <w:rsid w:val="00973715"/>
    <w:rsid w:val="00983E48"/>
    <w:rsid w:val="00984A5C"/>
    <w:rsid w:val="009866D7"/>
    <w:rsid w:val="00986F04"/>
    <w:rsid w:val="009A4F91"/>
    <w:rsid w:val="009A57AF"/>
    <w:rsid w:val="009A5C43"/>
    <w:rsid w:val="009B09DD"/>
    <w:rsid w:val="009B3292"/>
    <w:rsid w:val="009B35CF"/>
    <w:rsid w:val="009B3F4E"/>
    <w:rsid w:val="009B4070"/>
    <w:rsid w:val="009B4582"/>
    <w:rsid w:val="009C48F3"/>
    <w:rsid w:val="009D24D3"/>
    <w:rsid w:val="009D6207"/>
    <w:rsid w:val="009D71E8"/>
    <w:rsid w:val="009E1220"/>
    <w:rsid w:val="009E27DC"/>
    <w:rsid w:val="009E4829"/>
    <w:rsid w:val="009E5D76"/>
    <w:rsid w:val="009F0320"/>
    <w:rsid w:val="009F15D3"/>
    <w:rsid w:val="00A0769B"/>
    <w:rsid w:val="00A112B7"/>
    <w:rsid w:val="00A15A85"/>
    <w:rsid w:val="00A24577"/>
    <w:rsid w:val="00A2534F"/>
    <w:rsid w:val="00A25534"/>
    <w:rsid w:val="00A259BA"/>
    <w:rsid w:val="00A32B92"/>
    <w:rsid w:val="00A3475A"/>
    <w:rsid w:val="00A4037F"/>
    <w:rsid w:val="00A40469"/>
    <w:rsid w:val="00A40EDB"/>
    <w:rsid w:val="00A45D3A"/>
    <w:rsid w:val="00A45ECE"/>
    <w:rsid w:val="00A47807"/>
    <w:rsid w:val="00A52147"/>
    <w:rsid w:val="00A53E4E"/>
    <w:rsid w:val="00A61298"/>
    <w:rsid w:val="00A61C33"/>
    <w:rsid w:val="00A627F7"/>
    <w:rsid w:val="00A676E5"/>
    <w:rsid w:val="00A7281B"/>
    <w:rsid w:val="00A7296D"/>
    <w:rsid w:val="00A766BD"/>
    <w:rsid w:val="00A77596"/>
    <w:rsid w:val="00A7793F"/>
    <w:rsid w:val="00A77F97"/>
    <w:rsid w:val="00A830DA"/>
    <w:rsid w:val="00A8554F"/>
    <w:rsid w:val="00A93BC2"/>
    <w:rsid w:val="00A963B6"/>
    <w:rsid w:val="00AA2494"/>
    <w:rsid w:val="00AA31AA"/>
    <w:rsid w:val="00AA3ABD"/>
    <w:rsid w:val="00AB0B6B"/>
    <w:rsid w:val="00AB39AA"/>
    <w:rsid w:val="00AC0189"/>
    <w:rsid w:val="00AC55F4"/>
    <w:rsid w:val="00AC69D0"/>
    <w:rsid w:val="00AD0819"/>
    <w:rsid w:val="00AD3D5A"/>
    <w:rsid w:val="00AD5B38"/>
    <w:rsid w:val="00AE0454"/>
    <w:rsid w:val="00AE3A98"/>
    <w:rsid w:val="00AE64FE"/>
    <w:rsid w:val="00AF1400"/>
    <w:rsid w:val="00AF3575"/>
    <w:rsid w:val="00AF4B96"/>
    <w:rsid w:val="00B04DA2"/>
    <w:rsid w:val="00B06F96"/>
    <w:rsid w:val="00B07B40"/>
    <w:rsid w:val="00B07B83"/>
    <w:rsid w:val="00B10D74"/>
    <w:rsid w:val="00B217A9"/>
    <w:rsid w:val="00B24545"/>
    <w:rsid w:val="00B31D4F"/>
    <w:rsid w:val="00B3244C"/>
    <w:rsid w:val="00B330DF"/>
    <w:rsid w:val="00B37DFE"/>
    <w:rsid w:val="00B431B0"/>
    <w:rsid w:val="00B602B9"/>
    <w:rsid w:val="00B6259D"/>
    <w:rsid w:val="00B64B1A"/>
    <w:rsid w:val="00B64B61"/>
    <w:rsid w:val="00B729DF"/>
    <w:rsid w:val="00B73531"/>
    <w:rsid w:val="00B7452A"/>
    <w:rsid w:val="00B82E4A"/>
    <w:rsid w:val="00B8398C"/>
    <w:rsid w:val="00B9401B"/>
    <w:rsid w:val="00BA03E4"/>
    <w:rsid w:val="00BA542F"/>
    <w:rsid w:val="00BA5B2C"/>
    <w:rsid w:val="00BB0C4A"/>
    <w:rsid w:val="00BB3D9F"/>
    <w:rsid w:val="00BB40CB"/>
    <w:rsid w:val="00BB4802"/>
    <w:rsid w:val="00BB481E"/>
    <w:rsid w:val="00BB5BBF"/>
    <w:rsid w:val="00BB6189"/>
    <w:rsid w:val="00BB6B4A"/>
    <w:rsid w:val="00BB73BD"/>
    <w:rsid w:val="00BC2DFB"/>
    <w:rsid w:val="00BC382F"/>
    <w:rsid w:val="00BC40D8"/>
    <w:rsid w:val="00BC4637"/>
    <w:rsid w:val="00BC622F"/>
    <w:rsid w:val="00BC6EE3"/>
    <w:rsid w:val="00BC6F37"/>
    <w:rsid w:val="00BC76F4"/>
    <w:rsid w:val="00BD48DC"/>
    <w:rsid w:val="00BD4A7B"/>
    <w:rsid w:val="00BD7BDB"/>
    <w:rsid w:val="00BE7121"/>
    <w:rsid w:val="00BF0989"/>
    <w:rsid w:val="00BF0CE5"/>
    <w:rsid w:val="00BF0CF6"/>
    <w:rsid w:val="00BF25D1"/>
    <w:rsid w:val="00BF32D3"/>
    <w:rsid w:val="00BF602F"/>
    <w:rsid w:val="00BF7A19"/>
    <w:rsid w:val="00C0230D"/>
    <w:rsid w:val="00C10A6D"/>
    <w:rsid w:val="00C11A24"/>
    <w:rsid w:val="00C15479"/>
    <w:rsid w:val="00C178A2"/>
    <w:rsid w:val="00C178C1"/>
    <w:rsid w:val="00C2447B"/>
    <w:rsid w:val="00C26C6E"/>
    <w:rsid w:val="00C30CAB"/>
    <w:rsid w:val="00C3451F"/>
    <w:rsid w:val="00C34F23"/>
    <w:rsid w:val="00C36101"/>
    <w:rsid w:val="00C509CD"/>
    <w:rsid w:val="00C50CDF"/>
    <w:rsid w:val="00C519DA"/>
    <w:rsid w:val="00C52356"/>
    <w:rsid w:val="00C53205"/>
    <w:rsid w:val="00C53425"/>
    <w:rsid w:val="00C53731"/>
    <w:rsid w:val="00C54E32"/>
    <w:rsid w:val="00C56F5B"/>
    <w:rsid w:val="00C57D1E"/>
    <w:rsid w:val="00C60D97"/>
    <w:rsid w:val="00C67196"/>
    <w:rsid w:val="00C709A6"/>
    <w:rsid w:val="00C73B16"/>
    <w:rsid w:val="00C8062F"/>
    <w:rsid w:val="00C829A2"/>
    <w:rsid w:val="00C85EC4"/>
    <w:rsid w:val="00C912FD"/>
    <w:rsid w:val="00C9383B"/>
    <w:rsid w:val="00C96A12"/>
    <w:rsid w:val="00C96E10"/>
    <w:rsid w:val="00CA0AE4"/>
    <w:rsid w:val="00CA4673"/>
    <w:rsid w:val="00CA4E67"/>
    <w:rsid w:val="00CB7964"/>
    <w:rsid w:val="00CC1547"/>
    <w:rsid w:val="00CC3FD5"/>
    <w:rsid w:val="00CC4CFF"/>
    <w:rsid w:val="00CD29D9"/>
    <w:rsid w:val="00CD766E"/>
    <w:rsid w:val="00CE2A16"/>
    <w:rsid w:val="00CE3F56"/>
    <w:rsid w:val="00CF059E"/>
    <w:rsid w:val="00CF0668"/>
    <w:rsid w:val="00D00455"/>
    <w:rsid w:val="00D02B22"/>
    <w:rsid w:val="00D03BBC"/>
    <w:rsid w:val="00D05986"/>
    <w:rsid w:val="00D10102"/>
    <w:rsid w:val="00D1011F"/>
    <w:rsid w:val="00D10DCE"/>
    <w:rsid w:val="00D216F7"/>
    <w:rsid w:val="00D23EB7"/>
    <w:rsid w:val="00D25868"/>
    <w:rsid w:val="00D33DDD"/>
    <w:rsid w:val="00D33FCD"/>
    <w:rsid w:val="00D35B0C"/>
    <w:rsid w:val="00D364A5"/>
    <w:rsid w:val="00D364FD"/>
    <w:rsid w:val="00D37A91"/>
    <w:rsid w:val="00D37DD1"/>
    <w:rsid w:val="00D414BB"/>
    <w:rsid w:val="00D41507"/>
    <w:rsid w:val="00D426CF"/>
    <w:rsid w:val="00D426D7"/>
    <w:rsid w:val="00D43DD5"/>
    <w:rsid w:val="00D50E7E"/>
    <w:rsid w:val="00D517F7"/>
    <w:rsid w:val="00D606DB"/>
    <w:rsid w:val="00D61412"/>
    <w:rsid w:val="00D70ED4"/>
    <w:rsid w:val="00D731AE"/>
    <w:rsid w:val="00D73EF0"/>
    <w:rsid w:val="00D7744D"/>
    <w:rsid w:val="00D805F0"/>
    <w:rsid w:val="00D80E85"/>
    <w:rsid w:val="00D82E86"/>
    <w:rsid w:val="00D857CD"/>
    <w:rsid w:val="00D861D0"/>
    <w:rsid w:val="00D908FB"/>
    <w:rsid w:val="00D90B9B"/>
    <w:rsid w:val="00D911F4"/>
    <w:rsid w:val="00D97A7A"/>
    <w:rsid w:val="00DA3245"/>
    <w:rsid w:val="00DA6C4A"/>
    <w:rsid w:val="00DB57D1"/>
    <w:rsid w:val="00DC0B9A"/>
    <w:rsid w:val="00DC284E"/>
    <w:rsid w:val="00DD1DAE"/>
    <w:rsid w:val="00DE2345"/>
    <w:rsid w:val="00DE3D1E"/>
    <w:rsid w:val="00DE53E2"/>
    <w:rsid w:val="00DE6404"/>
    <w:rsid w:val="00DE70D7"/>
    <w:rsid w:val="00DF099B"/>
    <w:rsid w:val="00E00005"/>
    <w:rsid w:val="00E02363"/>
    <w:rsid w:val="00E059FA"/>
    <w:rsid w:val="00E1011B"/>
    <w:rsid w:val="00E10790"/>
    <w:rsid w:val="00E13A48"/>
    <w:rsid w:val="00E16014"/>
    <w:rsid w:val="00E178AB"/>
    <w:rsid w:val="00E2184C"/>
    <w:rsid w:val="00E226F9"/>
    <w:rsid w:val="00E22701"/>
    <w:rsid w:val="00E4181F"/>
    <w:rsid w:val="00E418E7"/>
    <w:rsid w:val="00E429E1"/>
    <w:rsid w:val="00E43E22"/>
    <w:rsid w:val="00E44CDF"/>
    <w:rsid w:val="00E54780"/>
    <w:rsid w:val="00E57BF8"/>
    <w:rsid w:val="00E67F26"/>
    <w:rsid w:val="00E725D1"/>
    <w:rsid w:val="00E726F5"/>
    <w:rsid w:val="00E74253"/>
    <w:rsid w:val="00E75E8B"/>
    <w:rsid w:val="00E81CD9"/>
    <w:rsid w:val="00E84847"/>
    <w:rsid w:val="00E86173"/>
    <w:rsid w:val="00E9328A"/>
    <w:rsid w:val="00E94520"/>
    <w:rsid w:val="00E9702E"/>
    <w:rsid w:val="00E976FF"/>
    <w:rsid w:val="00EA12C5"/>
    <w:rsid w:val="00EA1407"/>
    <w:rsid w:val="00EA38AD"/>
    <w:rsid w:val="00EB0D24"/>
    <w:rsid w:val="00EB22E6"/>
    <w:rsid w:val="00EB70DC"/>
    <w:rsid w:val="00EC3E32"/>
    <w:rsid w:val="00ED2DF9"/>
    <w:rsid w:val="00EE31CA"/>
    <w:rsid w:val="00EE49A8"/>
    <w:rsid w:val="00EE621C"/>
    <w:rsid w:val="00EF06C0"/>
    <w:rsid w:val="00EF2225"/>
    <w:rsid w:val="00EF4719"/>
    <w:rsid w:val="00EF57E8"/>
    <w:rsid w:val="00F0081B"/>
    <w:rsid w:val="00F04349"/>
    <w:rsid w:val="00F05309"/>
    <w:rsid w:val="00F05646"/>
    <w:rsid w:val="00F07680"/>
    <w:rsid w:val="00F1107E"/>
    <w:rsid w:val="00F1233D"/>
    <w:rsid w:val="00F15B19"/>
    <w:rsid w:val="00F16B8A"/>
    <w:rsid w:val="00F23A82"/>
    <w:rsid w:val="00F25D91"/>
    <w:rsid w:val="00F33A5C"/>
    <w:rsid w:val="00F33E14"/>
    <w:rsid w:val="00F3435A"/>
    <w:rsid w:val="00F34EAD"/>
    <w:rsid w:val="00F37D23"/>
    <w:rsid w:val="00F44292"/>
    <w:rsid w:val="00F473AF"/>
    <w:rsid w:val="00F47A2D"/>
    <w:rsid w:val="00F61F88"/>
    <w:rsid w:val="00F62A20"/>
    <w:rsid w:val="00F652A6"/>
    <w:rsid w:val="00F66B32"/>
    <w:rsid w:val="00F670B9"/>
    <w:rsid w:val="00F70BAE"/>
    <w:rsid w:val="00F75349"/>
    <w:rsid w:val="00F75978"/>
    <w:rsid w:val="00F80F81"/>
    <w:rsid w:val="00F84AA7"/>
    <w:rsid w:val="00F901A6"/>
    <w:rsid w:val="00F92361"/>
    <w:rsid w:val="00F93B32"/>
    <w:rsid w:val="00F940AA"/>
    <w:rsid w:val="00F945E5"/>
    <w:rsid w:val="00FA386B"/>
    <w:rsid w:val="00FB7CD4"/>
    <w:rsid w:val="00FB7E5B"/>
    <w:rsid w:val="00FC055A"/>
    <w:rsid w:val="00FC24B0"/>
    <w:rsid w:val="00FC2945"/>
    <w:rsid w:val="00FC3D02"/>
    <w:rsid w:val="00FC5165"/>
    <w:rsid w:val="00FD0068"/>
    <w:rsid w:val="00FD291D"/>
    <w:rsid w:val="00FD30DB"/>
    <w:rsid w:val="00FD726C"/>
    <w:rsid w:val="00FD7F7D"/>
    <w:rsid w:val="00FE461C"/>
    <w:rsid w:val="00FE611A"/>
    <w:rsid w:val="00FE6F25"/>
    <w:rsid w:val="00FF13CF"/>
    <w:rsid w:val="00FF4C4D"/>
    <w:rsid w:val="00FF6E0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B7C07"/>
  <w15:chartTrackingRefBased/>
  <w15:docId w15:val="{4C5E1FDA-A418-4B52-AE2C-44E6929E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7B"/>
  </w:style>
  <w:style w:type="paragraph" w:styleId="Heading1">
    <w:name w:val="heading 1"/>
    <w:basedOn w:val="Normal"/>
    <w:next w:val="Normal"/>
    <w:link w:val="Heading1Char"/>
    <w:uiPriority w:val="9"/>
    <w:qFormat/>
    <w:rsid w:val="00641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1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1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23C"/>
    <w:rPr>
      <w:rFonts w:eastAsiaTheme="majorEastAsia" w:cstheme="majorBidi"/>
      <w:color w:val="272727" w:themeColor="text1" w:themeTint="D8"/>
    </w:rPr>
  </w:style>
  <w:style w:type="paragraph" w:styleId="Title">
    <w:name w:val="Title"/>
    <w:basedOn w:val="Normal"/>
    <w:next w:val="Normal"/>
    <w:link w:val="TitleChar"/>
    <w:uiPriority w:val="10"/>
    <w:qFormat/>
    <w:rsid w:val="00641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23C"/>
    <w:pPr>
      <w:spacing w:before="160"/>
      <w:jc w:val="center"/>
    </w:pPr>
    <w:rPr>
      <w:i/>
      <w:iCs/>
      <w:color w:val="404040" w:themeColor="text1" w:themeTint="BF"/>
    </w:rPr>
  </w:style>
  <w:style w:type="character" w:customStyle="1" w:styleId="QuoteChar">
    <w:name w:val="Quote Char"/>
    <w:basedOn w:val="DefaultParagraphFont"/>
    <w:link w:val="Quote"/>
    <w:uiPriority w:val="29"/>
    <w:rsid w:val="0064123C"/>
    <w:rPr>
      <w:i/>
      <w:iCs/>
      <w:color w:val="404040" w:themeColor="text1" w:themeTint="BF"/>
    </w:rPr>
  </w:style>
  <w:style w:type="paragraph" w:styleId="ListParagraph">
    <w:name w:val="List Paragraph"/>
    <w:basedOn w:val="Normal"/>
    <w:uiPriority w:val="34"/>
    <w:qFormat/>
    <w:rsid w:val="0064123C"/>
    <w:pPr>
      <w:ind w:left="720"/>
      <w:contextualSpacing/>
    </w:pPr>
  </w:style>
  <w:style w:type="character" w:styleId="IntenseEmphasis">
    <w:name w:val="Intense Emphasis"/>
    <w:basedOn w:val="DefaultParagraphFont"/>
    <w:uiPriority w:val="21"/>
    <w:qFormat/>
    <w:rsid w:val="0064123C"/>
    <w:rPr>
      <w:i/>
      <w:iCs/>
      <w:color w:val="0F4761" w:themeColor="accent1" w:themeShade="BF"/>
    </w:rPr>
  </w:style>
  <w:style w:type="paragraph" w:styleId="IntenseQuote">
    <w:name w:val="Intense Quote"/>
    <w:basedOn w:val="Normal"/>
    <w:next w:val="Normal"/>
    <w:link w:val="IntenseQuoteChar"/>
    <w:uiPriority w:val="30"/>
    <w:qFormat/>
    <w:rsid w:val="0064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23C"/>
    <w:rPr>
      <w:i/>
      <w:iCs/>
      <w:color w:val="0F4761" w:themeColor="accent1" w:themeShade="BF"/>
    </w:rPr>
  </w:style>
  <w:style w:type="character" w:styleId="IntenseReference">
    <w:name w:val="Intense Reference"/>
    <w:basedOn w:val="DefaultParagraphFont"/>
    <w:uiPriority w:val="32"/>
    <w:qFormat/>
    <w:rsid w:val="0064123C"/>
    <w:rPr>
      <w:b/>
      <w:bCs/>
      <w:smallCaps/>
      <w:color w:val="0F4761" w:themeColor="accent1" w:themeShade="BF"/>
      <w:spacing w:val="5"/>
    </w:rPr>
  </w:style>
  <w:style w:type="paragraph" w:styleId="Header">
    <w:name w:val="header"/>
    <w:basedOn w:val="Normal"/>
    <w:link w:val="HeaderChar"/>
    <w:uiPriority w:val="99"/>
    <w:unhideWhenUsed/>
    <w:rsid w:val="007E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00"/>
  </w:style>
  <w:style w:type="paragraph" w:styleId="Footer">
    <w:name w:val="footer"/>
    <w:basedOn w:val="Normal"/>
    <w:link w:val="FooterChar"/>
    <w:uiPriority w:val="99"/>
    <w:unhideWhenUsed/>
    <w:rsid w:val="007E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00"/>
  </w:style>
  <w:style w:type="paragraph" w:styleId="TOCHeading">
    <w:name w:val="TOC Heading"/>
    <w:basedOn w:val="Heading1"/>
    <w:next w:val="Normal"/>
    <w:uiPriority w:val="39"/>
    <w:unhideWhenUsed/>
    <w:qFormat/>
    <w:rsid w:val="00FC3D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C3D02"/>
    <w:pPr>
      <w:spacing w:after="100"/>
    </w:pPr>
  </w:style>
  <w:style w:type="paragraph" w:styleId="TOC2">
    <w:name w:val="toc 2"/>
    <w:basedOn w:val="Normal"/>
    <w:next w:val="Normal"/>
    <w:autoRedefine/>
    <w:uiPriority w:val="39"/>
    <w:unhideWhenUsed/>
    <w:rsid w:val="00FC3D02"/>
    <w:pPr>
      <w:spacing w:after="100"/>
      <w:ind w:left="240"/>
    </w:pPr>
  </w:style>
  <w:style w:type="character" w:styleId="Hyperlink">
    <w:name w:val="Hyperlink"/>
    <w:basedOn w:val="DefaultParagraphFont"/>
    <w:uiPriority w:val="99"/>
    <w:unhideWhenUsed/>
    <w:rsid w:val="00FC3D02"/>
    <w:rPr>
      <w:color w:val="467886" w:themeColor="hyperlink"/>
      <w:u w:val="single"/>
    </w:rPr>
  </w:style>
  <w:style w:type="paragraph" w:customStyle="1" w:styleId="font-claude-response-body">
    <w:name w:val="font-claude-response-body"/>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F5C5E"/>
    <w:rPr>
      <w:b/>
      <w:bCs/>
    </w:rPr>
  </w:style>
  <w:style w:type="paragraph" w:customStyle="1" w:styleId="whitespace-normal">
    <w:name w:val="whitespace-normal"/>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msonormal0">
    <w:name w:val="msonormal"/>
    <w:basedOn w:val="Normal"/>
    <w:rsid w:val="00F652A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F6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F652A6"/>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F652A6"/>
    <w:rPr>
      <w:rFonts w:ascii="Courier New" w:eastAsia="Times New Roman" w:hAnsi="Courier New" w:cs="Courier New"/>
      <w:sz w:val="20"/>
      <w:szCs w:val="20"/>
    </w:rPr>
  </w:style>
  <w:style w:type="character" w:customStyle="1" w:styleId="token">
    <w:name w:val="token"/>
    <w:basedOn w:val="DefaultParagraphFont"/>
    <w:rsid w:val="00F652A6"/>
  </w:style>
  <w:style w:type="paragraph" w:styleId="NoSpacing">
    <w:name w:val="No Spacing"/>
    <w:uiPriority w:val="1"/>
    <w:qFormat/>
    <w:rsid w:val="00711954"/>
    <w:pPr>
      <w:spacing w:after="0" w:line="240" w:lineRule="auto"/>
    </w:pPr>
  </w:style>
  <w:style w:type="paragraph" w:styleId="TOC3">
    <w:name w:val="toc 3"/>
    <w:basedOn w:val="Normal"/>
    <w:next w:val="Normal"/>
    <w:autoRedefine/>
    <w:uiPriority w:val="39"/>
    <w:unhideWhenUsed/>
    <w:rsid w:val="00882682"/>
    <w:pPr>
      <w:spacing w:after="100"/>
      <w:ind w:left="480"/>
    </w:pPr>
  </w:style>
  <w:style w:type="paragraph" w:customStyle="1" w:styleId="Default">
    <w:name w:val="Default"/>
    <w:rsid w:val="00E418E7"/>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C36101"/>
    <w:pPr>
      <w:spacing w:before="100" w:beforeAutospacing="1" w:after="100" w:afterAutospacing="1" w:line="240" w:lineRule="auto"/>
    </w:pPr>
    <w:rPr>
      <w:rFonts w:ascii="Times New Roman" w:eastAsiaTheme="minorEastAsia" w:hAnsi="Times New Roman" w:cs="Times New Roman"/>
      <w:kern w:val="0"/>
      <w:lang w:eastAsia="en-IN"/>
      <w14:ligatures w14:val="none"/>
    </w:rPr>
  </w:style>
  <w:style w:type="table" w:styleId="TableGrid">
    <w:name w:val="Table Grid"/>
    <w:basedOn w:val="TableNormal"/>
    <w:uiPriority w:val="39"/>
    <w:rsid w:val="004D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2.xml"/><Relationship Id="rId1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86D7165C6FB40B80234EE984EF714" ma:contentTypeVersion="19" ma:contentTypeDescription="Create a new document." ma:contentTypeScope="" ma:versionID="30303f3e72f17b588cfcbcb738f792af">
  <xsd:schema xmlns:xsd="http://www.w3.org/2001/XMLSchema" xmlns:xs="http://www.w3.org/2001/XMLSchema" xmlns:p="http://schemas.microsoft.com/office/2006/metadata/properties" xmlns:ns2="cf167800-f433-482e-8d73-bddb4b326351" xmlns:ns3="2f6c9ae6-984b-4ddb-805c-3df06a289a5e" targetNamespace="http://schemas.microsoft.com/office/2006/metadata/properties" ma:root="true" ma:fieldsID="4d0629e96bcf65959e03635649354ad0" ns2:_="" ns3:_="">
    <xsd:import namespace="cf167800-f433-482e-8d73-bddb4b326351"/>
    <xsd:import namespace="2f6c9ae6-984b-4ddb-805c-3df06a289a5e"/>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7800-f433-482e-8d73-bddb4b32635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eebbbe8-86f2-4fa2-a91f-ff019a7ceeb2"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c9ae6-984b-4ddb-805c-3df06a289a5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cf167800-f433-482e-8d73-bddb4b326351" xsi:nil="true"/>
    <MigrationWizIdPermissionLevels xmlns="cf167800-f433-482e-8d73-bddb4b326351" xsi:nil="true"/>
    <MigrationWizIdVersion xmlns="cf167800-f433-482e-8d73-bddb4b326351" xsi:nil="true"/>
    <lcf76f155ced4ddcb4097134ff3c332f xmlns="cf167800-f433-482e-8d73-bddb4b326351">
      <Terms xmlns="http://schemas.microsoft.com/office/infopath/2007/PartnerControls"/>
    </lcf76f155ced4ddcb4097134ff3c332f>
    <MigrationWizIdSecurityGroups xmlns="cf167800-f433-482e-8d73-bddb4b326351" xsi:nil="true"/>
    <MigrationWizId xmlns="cf167800-f433-482e-8d73-bddb4b326351" xsi:nil="true"/>
    <MigrationWizIdPermissions xmlns="cf167800-f433-482e-8d73-bddb4b326351" xsi:nil="true"/>
  </documentManagement>
</p:properties>
</file>

<file path=customXml/itemProps1.xml><?xml version="1.0" encoding="utf-8"?>
<ds:datastoreItem xmlns:ds="http://schemas.openxmlformats.org/officeDocument/2006/customXml" ds:itemID="{35D3BC72-69EA-4DC2-9028-CFB44226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7800-f433-482e-8d73-bddb4b326351"/>
    <ds:schemaRef ds:uri="2f6c9ae6-984b-4ddb-805c-3df06a28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60469-6136-4140-95A5-CC2255E93608}">
  <ds:schemaRefs>
    <ds:schemaRef ds:uri="http://schemas.openxmlformats.org/officeDocument/2006/bibliography"/>
  </ds:schemaRefs>
</ds:datastoreItem>
</file>

<file path=customXml/itemProps3.xml><?xml version="1.0" encoding="utf-8"?>
<ds:datastoreItem xmlns:ds="http://schemas.openxmlformats.org/officeDocument/2006/customXml" ds:itemID="{CBB9941A-2465-48E9-A405-7E358CE8292B}">
  <ds:schemaRefs>
    <ds:schemaRef ds:uri="http://schemas.microsoft.com/sharepoint/v3/contenttype/forms"/>
  </ds:schemaRefs>
</ds:datastoreItem>
</file>

<file path=customXml/itemProps4.xml><?xml version="1.0" encoding="utf-8"?>
<ds:datastoreItem xmlns:ds="http://schemas.openxmlformats.org/officeDocument/2006/customXml" ds:itemID="{D468E811-D668-4540-BEE2-8BFE4300802A}">
  <ds:schemaRefs>
    <ds:schemaRef ds:uri="http://schemas.microsoft.com/office/2006/metadata/properties"/>
    <ds:schemaRef ds:uri="http://schemas.microsoft.com/office/infopath/2007/PartnerControls"/>
    <ds:schemaRef ds:uri="cf167800-f433-482e-8d73-bddb4b326351"/>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16</Pages>
  <Words>5080</Words>
  <Characters>28956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Jothimani</dc:creator>
  <cp:keywords/>
  <dc:description/>
  <cp:lastModifiedBy>Siddharth Jothimani</cp:lastModifiedBy>
  <cp:revision>870</cp:revision>
  <dcterms:created xsi:type="dcterms:W3CDTF">2025-11-20T12:09:00Z</dcterms:created>
  <dcterms:modified xsi:type="dcterms:W3CDTF">2026-02-08T09:59:00Z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0x01010071786D7165C6FB40B80234EE984EF714</vt:lpwstr>
  </property>
  <property fmtid="{D5CDD505-2E9C-101B-9397-08002B2CF9AE}" pid="3" name="MediaServiceImageTags">
    <vt:lpwstr/>
  </property>
  <property fmtid="{D5CDD505-2E9C-101B-9397-08002B2CF9AE}" pid="4" name="docLang">
    <vt:lpwstr>en</vt:lpwstr>
  </property>
</Properties>
</file>