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
    <w:p/>
    <w:p/>
    <w:p>
      <w:pPr>
        <w:pStyle w:val="Title"/>
        <w:jc w:val="left"/>
      </w:pPr>
      <w:r>
        <w:rPr>
          <w:color w:val="0F4761"/>
          <w:sz w:val="56"/>
        </w:rPr>
        <w:t>Sales Collateral – Decision Process</w:t>
      </w:r>
    </w:p>
    <w:p>
      <w:pPr>
        <w:pStyle w:val="Title"/>
        <w:jc w:val="left"/>
      </w:pPr>
      <w:r>
        <w:rPr>
          <w:b/>
          <w:color w:val="0F4761"/>
          <w:sz w:val="72"/>
        </w:rPr>
        <w:t>Implementation Roadmap &amp; Phased Delivery Plan</w:t>
      </w:r>
    </w:p>
    <w:p>
      <w:pPr>
        <w:pStyle w:val="Subtitle"/>
        <w:jc w:val="left"/>
      </w:pPr>
      <w:r>
        <w:rPr>
          <w:color w:val="595959"/>
          <w:sz w:val="36"/>
        </w:rPr>
        <w:t>Consolidated Delivery Framework Across All Offerings</w:t>
      </w:r>
    </w:p>
    <w:p/>
    <w:p/>
    <w:p>
      <w:pPr>
        <w:jc w:val="left"/>
      </w:pPr>
      <w:r>
        <w:rPr>
          <w:b/>
          <w:color w:val="0F4761"/>
          <w:sz w:val="28"/>
        </w:rPr>
        <w:t>Mastech Digital  |  Snowflake Elite Partner</w:t>
      </w:r>
    </w:p>
    <w:p>
      <w:r>
        <w:rPr>
          <w:color w:val="595959"/>
          <w:sz w:val="22"/>
        </w:rPr>
        <w:t>Confidential — For Internal Use and Client Delivery</w:t>
      </w:r>
    </w:p>
    <w:p>
      <w:r>
        <w:br w:type="page"/>
      </w:r>
    </w:p>
    <w:p>
      <w:pPr>
        <w:pStyle w:val="Heading1"/>
      </w:pPr>
      <w:r>
        <w:rPr>
          <w:color w:val="0F4761"/>
          <w:sz w:val="40"/>
        </w:rPr>
        <w:t>1. Executive Summary</w:t>
      </w:r>
    </w:p>
    <w:p>
      <w:r>
        <w:rPr>
          <w:sz w:val="22"/>
        </w:rPr>
        <w:t>Enterprise data and AI transformation is a multi-dimensional undertaking that spans platform modernization, data engineering automation, analytics democratization, machine learning operationalization, and platform operations excellence. Mastech Digital’s Implementation Roadmap provides a consolidated, phased delivery framework that orchestrates all five Snowflake offerings into a coherent, risk-managed execution plan.</w:t>
      </w:r>
    </w:p>
    <w:p>
      <w:r>
        <w:rPr>
          <w:sz w:val="22"/>
        </w:rPr>
        <w:t>This delivery plan is designed for enterprise clients who are evaluating Mastech Digital’s capabilities and need to understand how the implementation will unfold across the full spectrum of their data and AI transformation. By presenting a unified roadmap with offering-specific detail, this document demonstrates Mastech Digital’s ability to manage complex, multi-workstream programs while maintaining clarity of scope, timeline, and deliverables.</w:t>
      </w:r>
    </w:p>
    <w:p>
      <w:r>
        <w:rPr>
          <w:sz w:val="22"/>
        </w:rPr>
        <w:t>The roadmap follows a five-phase structure that progresses from Discovery &amp; Assessment through Foundation Setup, Core Implementation, Optimization &amp; Validation, and finally Production Cutover &amp; Handover. Each phase includes defined entry criteria, milestone gates, and deliverables that ensure predictable execution and continuous stakeholder alignment.</w:t>
      </w:r>
    </w:p>
    <w:p>
      <w:pPr>
        <w:pStyle w:val="Heading1"/>
      </w:pPr>
      <w:r>
        <w:rPr>
          <w:color w:val="0F4761"/>
          <w:sz w:val="40"/>
        </w:rPr>
        <w:t>2. Delivery Philosophy</w:t>
      </w:r>
    </w:p>
    <w:p>
      <w:r>
        <w:rPr>
          <w:sz w:val="22"/>
        </w:rPr>
        <w:t>Mastech Digital’s delivery philosophy is rooted in three principles: phased risk management, automation-first execution, and continuous value delivery. Every implementation follows a deliberate, milestone-driven approach that validates assumptions at each phase gate before committing additional resources and investment.</w:t>
      </w:r>
    </w:p>
    <w:p>
      <w:r>
        <w:rPr>
          <w:sz w:val="22"/>
        </w:rPr>
        <w:t>Our delivery methodology is aligned to the Snowflake Well-Architected Framework, ensuring that every architectural decision, design pattern, and operational practice conforms to industry best practices for reliability, performance, security, and cost efficiency. This alignment provides clients with the confidence that their Snowflake investment is built on a sustainable, maintainable foundation.</w:t>
      </w:r>
    </w:p>
    <w:p>
      <w:r>
        <w:rPr>
          <w:sz w:val="22"/>
        </w:rPr>
        <w:t>The automation-first principle means that Mastech Digital deploys its proprietary SLM automation, AI agents, and accelerators from the earliest phases of implementation, reducing manual effort, compressing timelines, and producing consistent, high-quality outputs. This approach is the foundation for delivering the quantified outcomes our clients expect: 50–70% faster migration, 70% effort reduction, and 40–60% TCO savings.</w:t>
      </w:r>
    </w:p>
    <w:p>
      <w:pPr>
        <w:pStyle w:val="ListParagraph"/>
        <w:numPr>
          <w:ilvl w:val="0"/>
          <w:numId w:val="1"/>
        </w:numPr>
      </w:pPr>
      <w:r>
        <w:rPr>
          <w:b/>
          <w:sz w:val="22"/>
        </w:rPr>
        <w:t xml:space="preserve">Phased Risk Management: </w:t>
      </w:r>
      <w:r>
        <w:rPr>
          <w:sz w:val="22"/>
        </w:rPr>
        <w:t>Every implementation is structured as a sequence of funded phases with clear entry/exit criteria and go/no-go gates. This approach enables incremental validation and controlled risk exposure at each stage of the program.</w:t>
      </w:r>
    </w:p>
    <w:p>
      <w:pPr>
        <w:pStyle w:val="ListParagraph"/>
        <w:numPr>
          <w:ilvl w:val="0"/>
          <w:numId w:val="1"/>
        </w:numPr>
      </w:pPr>
      <w:r>
        <w:rPr>
          <w:b/>
          <w:sz w:val="22"/>
        </w:rPr>
        <w:t xml:space="preserve">Automation-First Execution: </w:t>
      </w:r>
      <w:r>
        <w:rPr>
          <w:sz w:val="22"/>
        </w:rPr>
        <w:t>Proprietary SLM models, AI agents, and infrastructure-as-code accelerators are deployed from Day 1, reducing manual effort and compressing timelines across all workstreams.</w:t>
      </w:r>
    </w:p>
    <w:p>
      <w:pPr>
        <w:pStyle w:val="ListParagraph"/>
        <w:numPr>
          <w:ilvl w:val="0"/>
          <w:numId w:val="1"/>
        </w:numPr>
      </w:pPr>
      <w:r>
        <w:rPr>
          <w:b/>
          <w:sz w:val="22"/>
        </w:rPr>
        <w:t xml:space="preserve">Continuous Value Delivery: </w:t>
      </w:r>
      <w:r>
        <w:rPr>
          <w:sz w:val="22"/>
        </w:rPr>
        <w:t>Each phase produces tangible, measurable value that stakeholders can observe and validate. This cadence of continuous delivery maintains organizational momentum and executive confidence.</w:t>
      </w:r>
    </w:p>
    <w:p>
      <w:pPr>
        <w:pStyle w:val="ListParagraph"/>
        <w:numPr>
          <w:ilvl w:val="0"/>
          <w:numId w:val="1"/>
        </w:numPr>
      </w:pPr>
      <w:r>
        <w:rPr>
          <w:b/>
          <w:sz w:val="22"/>
        </w:rPr>
        <w:t xml:space="preserve">Snowflake Well-Architected Alignment: </w:t>
      </w:r>
      <w:r>
        <w:rPr>
          <w:sz w:val="22"/>
        </w:rPr>
        <w:t>All architectural decisions are validated against the Snowflake Well-Architected Framework’s pillars of operational excellence, security, reliability, performance efficiency, and cost optimization.</w:t>
      </w:r>
    </w:p>
    <w:p>
      <w:pPr>
        <w:pStyle w:val="ListParagraph"/>
        <w:numPr>
          <w:ilvl w:val="0"/>
          <w:numId w:val="1"/>
        </w:numPr>
      </w:pPr>
      <w:r>
        <w:rPr>
          <w:b/>
          <w:sz w:val="22"/>
        </w:rPr>
        <w:t xml:space="preserve">Knowledge Transfer &amp; Enablement: </w:t>
      </w:r>
      <w:r>
        <w:rPr>
          <w:sz w:val="22"/>
        </w:rPr>
        <w:t>Every phase includes structured knowledge transfer activities that build client team capability, ensuring sustainable operations after Mastech Digital’s engagement concludes.</w:t>
      </w:r>
    </w:p>
    <w:p>
      <w:pPr>
        <w:pStyle w:val="Heading1"/>
      </w:pPr>
      <w:r>
        <w:rPr>
          <w:color w:val="0F4761"/>
          <w:sz w:val="40"/>
        </w:rPr>
        <w:t>3. Consolidated Phased Roadmap</w:t>
      </w:r>
    </w:p>
    <w:p>
      <w:r>
        <w:rPr>
          <w:sz w:val="22"/>
        </w:rPr>
        <w:t>The consolidated roadmap integrates all five Snowflake offerings into a unified five-phase execution framework. While the specific activities vary by offering, the phase structure, governance cadence, and milestone gates remain consistent, providing a predictable delivery rhythm for stakeholders and project teams alike.</w:t>
      </w:r>
    </w:p>
    <w:p>
      <w:pPr>
        <w:pStyle w:val="Heading2"/>
      </w:pPr>
      <w:r>
        <w:rPr>
          <w:color w:val="0F4761"/>
          <w:sz w:val="32"/>
        </w:rPr>
        <w:t>Phase 1 – Discovery &amp; Assessment (Weeks 1–4)</w:t>
      </w:r>
    </w:p>
    <w:p>
      <w:r>
        <w:rPr>
          <w:sz w:val="22"/>
        </w:rPr>
        <w:t>The Discovery &amp; Assessment phase establishes the foundation for successful execution by comprehensively understanding the client’s current state, defining the target state, and planning the transformation journey. This phase produces the detailed project plan, architecture blueprint, and migration/implementation strategy that guide all subsequent work.</w:t>
      </w:r>
    </w:p>
    <w:p>
      <w:pPr>
        <w:pStyle w:val="ListParagraph"/>
        <w:numPr>
          <w:ilvl w:val="0"/>
          <w:numId w:val="1"/>
        </w:numPr>
      </w:pPr>
      <w:r>
        <w:rPr>
          <w:b/>
          <w:sz w:val="22"/>
        </w:rPr>
        <w:t xml:space="preserve">Platform Modernization: </w:t>
      </w:r>
      <w:r>
        <w:rPr>
          <w:sz w:val="22"/>
        </w:rPr>
        <w:t>Conduct legacy platform inventory (data warehouses, ETL tools, reports), workload complexity assessment, dependency mapping, and SLM automation readiness evaluation. Categorize workloads into complexity tiers and define migration waves.</w:t>
      </w:r>
    </w:p>
    <w:p>
      <w:pPr>
        <w:pStyle w:val="ListParagraph"/>
        <w:numPr>
          <w:ilvl w:val="0"/>
          <w:numId w:val="1"/>
        </w:numPr>
      </w:pPr>
      <w:r>
        <w:rPr>
          <w:b/>
          <w:sz w:val="22"/>
        </w:rPr>
        <w:t xml:space="preserve">Data Engineering: </w:t>
      </w:r>
      <w:r>
        <w:rPr>
          <w:sz w:val="22"/>
        </w:rPr>
        <w:t>Assess current pipeline architecture, data flow patterns, quality management practices, and governance maturity. Identify high-value pipeline candidates for AI agent automation.</w:t>
      </w:r>
    </w:p>
    <w:p>
      <w:pPr>
        <w:pStyle w:val="ListParagraph"/>
        <w:numPr>
          <w:ilvl w:val="0"/>
          <w:numId w:val="1"/>
        </w:numPr>
      </w:pPr>
      <w:r>
        <w:rPr>
          <w:b/>
          <w:sz w:val="22"/>
        </w:rPr>
        <w:t xml:space="preserve">Analytics &amp; BI: </w:t>
      </w:r>
      <w:r>
        <w:rPr>
          <w:sz w:val="22"/>
        </w:rPr>
        <w:t>Audit existing reporting landscape, user personas, analytics use cases, and data literacy maturity. Define NL analytics target domains and self-service adoption strategy.</w:t>
      </w:r>
    </w:p>
    <w:p>
      <w:pPr>
        <w:pStyle w:val="ListParagraph"/>
        <w:numPr>
          <w:ilvl w:val="0"/>
          <w:numId w:val="1"/>
        </w:numPr>
      </w:pPr>
      <w:r>
        <w:rPr>
          <w:b/>
          <w:sz w:val="22"/>
        </w:rPr>
        <w:t xml:space="preserve">Data Science: </w:t>
      </w:r>
      <w:r>
        <w:rPr>
          <w:sz w:val="22"/>
        </w:rPr>
        <w:t>Inventory ML models (production and experimental), assess MLOps maturity, evaluate feature engineering workflows, and identify automation opportunities across the ML lifecycle.</w:t>
      </w:r>
    </w:p>
    <w:p>
      <w:pPr>
        <w:pStyle w:val="ListParagraph"/>
        <w:numPr>
          <w:ilvl w:val="0"/>
          <w:numId w:val="1"/>
        </w:numPr>
      </w:pPr>
      <w:r>
        <w:rPr>
          <w:b/>
          <w:sz w:val="22"/>
        </w:rPr>
        <w:t xml:space="preserve">Platform Operations: </w:t>
      </w:r>
      <w:r>
        <w:rPr>
          <w:sz w:val="22"/>
        </w:rPr>
        <w:t>Baseline current operational metrics across the 8-dimensional framework: compute, storage, workloads, security, cost, governance, performance, and reliability.</w:t>
      </w:r>
    </w:p>
    <w:p>
      <w:pPr>
        <w:pStyle w:val="Heading2"/>
      </w:pPr>
      <w:r>
        <w:rPr>
          <w:color w:val="0F4761"/>
          <w:sz w:val="32"/>
        </w:rPr>
        <w:t>Phase 2 – Foundation &amp; Environment Setup (Weeks 3–6)</w:t>
      </w:r>
    </w:p>
    <w:p>
      <w:r>
        <w:rPr>
          <w:sz w:val="22"/>
        </w:rPr>
        <w:t>The Foundation phase establishes the technical infrastructure, governance framework, and operational baseline required for core implementation. This phase runs partially in parallel with late-stage Discovery activities to compress the overall timeline.</w:t>
      </w:r>
    </w:p>
    <w:p>
      <w:pPr>
        <w:pStyle w:val="ListParagraph"/>
        <w:numPr>
          <w:ilvl w:val="0"/>
          <w:numId w:val="1"/>
        </w:numPr>
      </w:pPr>
      <w:r>
        <w:rPr>
          <w:b/>
          <w:sz w:val="22"/>
        </w:rPr>
        <w:t xml:space="preserve">Workspace Architecture: </w:t>
      </w:r>
      <w:r>
        <w:rPr>
          <w:sz w:val="22"/>
        </w:rPr>
        <w:t>Deploy Snowflake workspaces following the Well-Architected Framework with appropriate workspace topology (single vs. multi-workspace), network configuration, and identity integration.</w:t>
      </w:r>
    </w:p>
    <w:p>
      <w:pPr>
        <w:pStyle w:val="ListParagraph"/>
        <w:numPr>
          <w:ilvl w:val="0"/>
          <w:numId w:val="1"/>
        </w:numPr>
      </w:pPr>
      <w:r>
        <w:rPr>
          <w:b/>
          <w:sz w:val="22"/>
        </w:rPr>
        <w:t xml:space="preserve">Snowflake Horizon Configuration: </w:t>
      </w:r>
      <w:r>
        <w:rPr>
          <w:sz w:val="22"/>
        </w:rPr>
        <w:t>Establish the metastore hierarchy, catalog structure, schema organization, and access control policies that form the governance foundation for all subsequent workstreams.</w:t>
      </w:r>
    </w:p>
    <w:p>
      <w:pPr>
        <w:pStyle w:val="ListParagraph"/>
        <w:numPr>
          <w:ilvl w:val="0"/>
          <w:numId w:val="1"/>
        </w:numPr>
      </w:pPr>
      <w:r>
        <w:rPr>
          <w:b/>
          <w:sz w:val="22"/>
        </w:rPr>
        <w:t xml:space="preserve">Compute Strategy: </w:t>
      </w:r>
      <w:r>
        <w:rPr>
          <w:sz w:val="22"/>
        </w:rPr>
        <w:t>Define cluster policies, instance pool configurations, serverless compute allocation, and cost management controls based on workload profiling from the Discovery phase.</w:t>
      </w:r>
    </w:p>
    <w:p>
      <w:pPr>
        <w:pStyle w:val="ListParagraph"/>
        <w:numPr>
          <w:ilvl w:val="0"/>
          <w:numId w:val="1"/>
        </w:numPr>
      </w:pPr>
      <w:r>
        <w:rPr>
          <w:b/>
          <w:sz w:val="22"/>
        </w:rPr>
        <w:t xml:space="preserve">Security Hardening: </w:t>
      </w:r>
      <w:r>
        <w:rPr>
          <w:sz w:val="22"/>
        </w:rPr>
        <w:t>Implement network security controls, encryption configuration, secret management, audit logging, and compliance monitoring per the CISO’s security requirements.</w:t>
      </w:r>
    </w:p>
    <w:p>
      <w:pPr>
        <w:pStyle w:val="ListParagraph"/>
        <w:numPr>
          <w:ilvl w:val="0"/>
          <w:numId w:val="1"/>
        </w:numPr>
      </w:pPr>
      <w:r>
        <w:rPr>
          <w:b/>
          <w:sz w:val="22"/>
        </w:rPr>
        <w:t xml:space="preserve">DevOps &amp; CI/CD Pipeline: </w:t>
      </w:r>
      <w:r>
        <w:rPr>
          <w:sz w:val="22"/>
        </w:rPr>
        <w:t>Establish the deployment pipeline infrastructure including version control integration, automated testing frameworks, environment promotion workflows, and infrastructure-as-code templates.</w:t>
      </w:r>
    </w:p>
    <w:p>
      <w:pPr>
        <w:pStyle w:val="Heading2"/>
      </w:pPr>
      <w:r>
        <w:rPr>
          <w:color w:val="0F4761"/>
          <w:sz w:val="32"/>
        </w:rPr>
        <w:t>Phase 3 – Core Implementation (Weeks 5–16)</w:t>
      </w:r>
    </w:p>
    <w:p>
      <w:r>
        <w:rPr>
          <w:sz w:val="22"/>
        </w:rPr>
        <w:t>The Core Implementation phase is the primary execution phase where the bulk of migration, development, and deployment work occurs. This phase is organized into sprints with bi-weekly demonstration cadence, ensuring continuous stakeholder visibility and feedback incorporation.</w:t>
      </w:r>
    </w:p>
    <w:p>
      <w:pPr>
        <w:pStyle w:val="ListParagraph"/>
        <w:numPr>
          <w:ilvl w:val="0"/>
          <w:numId w:val="1"/>
        </w:numPr>
      </w:pPr>
      <w:r>
        <w:rPr>
          <w:b/>
          <w:sz w:val="22"/>
        </w:rPr>
        <w:t xml:space="preserve">Platform Modernization Execution: </w:t>
      </w:r>
      <w:r>
        <w:rPr>
          <w:sz w:val="22"/>
        </w:rPr>
        <w:t>Execute workload migration waves using SLM automation for code conversion, schema migration, and logic translation. Run dual-track validation comparing migrated workloads against legacy baselines. Target: 50–70% faster than manual migration approaches.</w:t>
      </w:r>
    </w:p>
    <w:p>
      <w:pPr>
        <w:pStyle w:val="ListParagraph"/>
        <w:numPr>
          <w:ilvl w:val="0"/>
          <w:numId w:val="1"/>
        </w:numPr>
      </w:pPr>
      <w:r>
        <w:rPr>
          <w:b/>
          <w:sz w:val="22"/>
        </w:rPr>
        <w:t xml:space="preserve">Data Engineering Deployment: </w:t>
      </w:r>
      <w:r>
        <w:rPr>
          <w:sz w:val="22"/>
        </w:rPr>
        <w:t>Build and deploy automated data pipelines using DLT and AI agents. Implement Snowflake Managed Tables with Apache Iceberg patterns, data quality monitoring, and governance controls. Target: 70% reduction in pipeline development effort.</w:t>
      </w:r>
    </w:p>
    <w:p>
      <w:pPr>
        <w:pStyle w:val="ListParagraph"/>
        <w:numPr>
          <w:ilvl w:val="0"/>
          <w:numId w:val="1"/>
        </w:numPr>
      </w:pPr>
      <w:r>
        <w:rPr>
          <w:b/>
          <w:sz w:val="22"/>
        </w:rPr>
        <w:t xml:space="preserve">Analytics &amp; BI Rollout: </w:t>
      </w:r>
      <w:r>
        <w:rPr>
          <w:sz w:val="22"/>
        </w:rPr>
        <w:t>Deploy natural language analytics interfaces, self-service dashboards, semantic layer configuration, and AI-generated visualization capabilities. Target: 100x faster time-to-insight and 90% business user adoption.</w:t>
      </w:r>
    </w:p>
    <w:p>
      <w:pPr>
        <w:pStyle w:val="ListParagraph"/>
        <w:numPr>
          <w:ilvl w:val="0"/>
          <w:numId w:val="1"/>
        </w:numPr>
      </w:pPr>
      <w:r>
        <w:rPr>
          <w:b/>
          <w:sz w:val="22"/>
        </w:rPr>
        <w:t xml:space="preserve">Data Science Platform Build: </w:t>
      </w:r>
      <w:r>
        <w:rPr>
          <w:sz w:val="22"/>
        </w:rPr>
        <w:t>Implement ML platform with Snowflake Cortex ML, feature store, experiment tracking, model registry, and automated deployment pipelines. Target: 60–80% effort reduction and 3x more models in production.</w:t>
      </w:r>
    </w:p>
    <w:p>
      <w:pPr>
        <w:pStyle w:val="ListParagraph"/>
        <w:numPr>
          <w:ilvl w:val="0"/>
          <w:numId w:val="1"/>
        </w:numPr>
      </w:pPr>
      <w:r>
        <w:rPr>
          <w:b/>
          <w:sz w:val="22"/>
        </w:rPr>
        <w:t xml:space="preserve">Platform Operations Enablement: </w:t>
      </w:r>
      <w:r>
        <w:rPr>
          <w:sz w:val="22"/>
        </w:rPr>
        <w:t>Deploy the 8-dimensional monitoring and optimization framework with OODA loop automation for continuous platform optimization. Target: 70% operational efficiency and 25–45% cost reduction.</w:t>
      </w:r>
    </w:p>
    <w:p>
      <w:pPr>
        <w:pStyle w:val="Heading2"/>
      </w:pPr>
      <w:r>
        <w:rPr>
          <w:color w:val="0F4761"/>
          <w:sz w:val="32"/>
        </w:rPr>
        <w:t>Phase 4 – Optimization &amp; Validation (Weeks 14–20)</w:t>
      </w:r>
    </w:p>
    <w:p>
      <w:r>
        <w:rPr>
          <w:sz w:val="22"/>
        </w:rPr>
        <w:t>The Optimization &amp; Validation phase focuses on performance tuning, user acceptance testing, and comprehensive validation of all implemented solutions against the success criteria defined during Discovery. This phase ensures that the delivered solution meets or exceeds all quality, performance, and business outcome requirements.</w:t>
      </w:r>
    </w:p>
    <w:p>
      <w:pPr>
        <w:pStyle w:val="ListParagraph"/>
        <w:numPr>
          <w:ilvl w:val="0"/>
          <w:numId w:val="1"/>
        </w:numPr>
      </w:pPr>
      <w:r>
        <w:rPr>
          <w:b/>
          <w:sz w:val="22"/>
        </w:rPr>
        <w:t xml:space="preserve">Performance Optimization: </w:t>
      </w:r>
      <w:r>
        <w:rPr>
          <w:sz w:val="22"/>
        </w:rPr>
        <w:t>Tune query performance, pipeline throughput, model inference latency, and compute utilization across all workstreams. Apply Z-ordering, liquid clustering, caching, and partition optimization.</w:t>
      </w:r>
    </w:p>
    <w:p>
      <w:pPr>
        <w:pStyle w:val="ListParagraph"/>
        <w:numPr>
          <w:ilvl w:val="0"/>
          <w:numId w:val="1"/>
        </w:numPr>
      </w:pPr>
      <w:r>
        <w:rPr>
          <w:b/>
          <w:sz w:val="22"/>
        </w:rPr>
        <w:t xml:space="preserve">User Acceptance Testing: </w:t>
      </w:r>
      <w:r>
        <w:rPr>
          <w:sz w:val="22"/>
        </w:rPr>
        <w:t>Conduct structured UAT cycles with business users, data engineers, data scientists, and operations teams. Validate functional completeness, user experience, and business process integration.</w:t>
      </w:r>
    </w:p>
    <w:p>
      <w:pPr>
        <w:pStyle w:val="ListParagraph"/>
        <w:numPr>
          <w:ilvl w:val="0"/>
          <w:numId w:val="1"/>
        </w:numPr>
      </w:pPr>
      <w:r>
        <w:rPr>
          <w:b/>
          <w:sz w:val="22"/>
        </w:rPr>
        <w:t xml:space="preserve">Business Case Validation: </w:t>
      </w:r>
      <w:r>
        <w:rPr>
          <w:sz w:val="22"/>
        </w:rPr>
        <w:t>Measure actual outcomes against projected metrics including TCO reduction, effort savings, time-to-insight improvement, and model deployment velocity. Produce validated business case report.</w:t>
      </w:r>
    </w:p>
    <w:p>
      <w:pPr>
        <w:pStyle w:val="ListParagraph"/>
        <w:numPr>
          <w:ilvl w:val="0"/>
          <w:numId w:val="1"/>
        </w:numPr>
      </w:pPr>
      <w:r>
        <w:rPr>
          <w:b/>
          <w:sz w:val="22"/>
        </w:rPr>
        <w:t xml:space="preserve">Security &amp; Compliance Audit: </w:t>
      </w:r>
      <w:r>
        <w:rPr>
          <w:sz w:val="22"/>
        </w:rPr>
        <w:t>Execute comprehensive security review, penetration testing, compliance validation, and audit trail verification against regulatory requirements.</w:t>
      </w:r>
    </w:p>
    <w:p>
      <w:pPr>
        <w:pStyle w:val="ListParagraph"/>
        <w:numPr>
          <w:ilvl w:val="0"/>
          <w:numId w:val="1"/>
        </w:numPr>
      </w:pPr>
      <w:r>
        <w:rPr>
          <w:b/>
          <w:sz w:val="22"/>
        </w:rPr>
        <w:t xml:space="preserve">Documentation &amp; Training: </w:t>
      </w:r>
      <w:r>
        <w:rPr>
          <w:sz w:val="22"/>
        </w:rPr>
        <w:t>Complete technical documentation, operational runbooks, user guides, and conduct training sessions for all user groups and operational teams.</w:t>
      </w:r>
    </w:p>
    <w:p>
      <w:pPr>
        <w:pStyle w:val="Heading2"/>
      </w:pPr>
      <w:r>
        <w:rPr>
          <w:color w:val="0F4761"/>
          <w:sz w:val="32"/>
        </w:rPr>
        <w:t>Phase 5 – Production Cutover &amp; Handover (Weeks 18–24)</w:t>
      </w:r>
    </w:p>
    <w:p>
      <w:r>
        <w:rPr>
          <w:sz w:val="22"/>
        </w:rPr>
        <w:t>The Production Cutover &amp; Handover phase executes the transition from legacy systems to the Snowflake platform in a controlled, risk-managed manner. This phase includes legacy system decommissioning, production monitoring stabilization, and formal handover to the client’s operational teams.</w:t>
      </w:r>
    </w:p>
    <w:p>
      <w:pPr>
        <w:pStyle w:val="ListParagraph"/>
        <w:numPr>
          <w:ilvl w:val="0"/>
          <w:numId w:val="1"/>
        </w:numPr>
      </w:pPr>
      <w:r>
        <w:rPr>
          <w:b/>
          <w:sz w:val="22"/>
        </w:rPr>
        <w:t xml:space="preserve">Cutover Planning &amp; Execution: </w:t>
      </w:r>
      <w:r>
        <w:rPr>
          <w:sz w:val="22"/>
        </w:rPr>
        <w:t>Execute the production cutover plan with defined rollback procedures, data freeze windows, validation checkpoints, and stakeholder communication protocols.</w:t>
      </w:r>
    </w:p>
    <w:p>
      <w:pPr>
        <w:pStyle w:val="ListParagraph"/>
        <w:numPr>
          <w:ilvl w:val="0"/>
          <w:numId w:val="1"/>
        </w:numPr>
      </w:pPr>
      <w:r>
        <w:rPr>
          <w:b/>
          <w:sz w:val="22"/>
        </w:rPr>
        <w:t xml:space="preserve">Legacy Decommissioning: </w:t>
      </w:r>
      <w:r>
        <w:rPr>
          <w:sz w:val="22"/>
        </w:rPr>
        <w:t>Systematically retire legacy systems following successful validation of migrated workloads, with defined retention periods and archive procedures for historical data.</w:t>
      </w:r>
    </w:p>
    <w:p>
      <w:pPr>
        <w:pStyle w:val="ListParagraph"/>
        <w:numPr>
          <w:ilvl w:val="0"/>
          <w:numId w:val="1"/>
        </w:numPr>
      </w:pPr>
      <w:r>
        <w:rPr>
          <w:b/>
          <w:sz w:val="22"/>
        </w:rPr>
        <w:t xml:space="preserve">Hypercare Support: </w:t>
      </w:r>
      <w:r>
        <w:rPr>
          <w:sz w:val="22"/>
        </w:rPr>
        <w:t>Provide intensive post-cutover support (typically 2–4 weeks) with dedicated Mastech Digital resources monitoring system health, resolving issues, and optimizing performance.</w:t>
      </w:r>
    </w:p>
    <w:p>
      <w:pPr>
        <w:pStyle w:val="ListParagraph"/>
        <w:numPr>
          <w:ilvl w:val="0"/>
          <w:numId w:val="1"/>
        </w:numPr>
      </w:pPr>
      <w:r>
        <w:rPr>
          <w:b/>
          <w:sz w:val="22"/>
        </w:rPr>
        <w:t xml:space="preserve">Operational Handover: </w:t>
      </w:r>
      <w:r>
        <w:rPr>
          <w:sz w:val="22"/>
        </w:rPr>
        <w:t>Formal transfer of operational responsibility to the client team, including runbook walkthrough, escalation procedures, and ongoing support model activation.</w:t>
      </w:r>
    </w:p>
    <w:p>
      <w:pPr>
        <w:pStyle w:val="ListParagraph"/>
        <w:numPr>
          <w:ilvl w:val="0"/>
          <w:numId w:val="1"/>
        </w:numPr>
      </w:pPr>
      <w:r>
        <w:rPr>
          <w:b/>
          <w:sz w:val="22"/>
        </w:rPr>
        <w:t xml:space="preserve">Continuous Improvement Roadmap: </w:t>
      </w:r>
      <w:r>
        <w:rPr>
          <w:sz w:val="22"/>
        </w:rPr>
        <w:t>Deliver a forward-looking optimization and enhancement roadmap that identifies Phase 2+ opportunities for additional value creation and platform maturity advancement.</w:t>
      </w:r>
    </w:p>
    <w:p>
      <w:pPr>
        <w:pStyle w:val="Heading1"/>
      </w:pPr>
      <w:r>
        <w:rPr>
          <w:color w:val="0F4761"/>
          <w:sz w:val="40"/>
        </w:rPr>
        <w:t>4. Offering-Specific Implementation Details</w:t>
      </w:r>
    </w:p>
    <w:p>
      <w:r>
        <w:rPr>
          <w:sz w:val="22"/>
        </w:rPr>
        <w:t>While the consolidated roadmap provides the overarching program structure, each offering has unique implementation characteristics, technical approaches, and deliverables that require detailed specification. The following sections provide offering-level implementation detail that complements the phased roadmap.</w:t>
      </w:r>
    </w:p>
    <w:p>
      <w:pPr>
        <w:pStyle w:val="Heading2"/>
      </w:pPr>
      <w:r>
        <w:rPr>
          <w:color w:val="0F4761"/>
          <w:sz w:val="32"/>
        </w:rPr>
        <w:t>4.1 AI-Native Platform Modernization</w:t>
      </w:r>
    </w:p>
    <w:p>
      <w:r>
        <w:rPr>
          <w:sz w:val="22"/>
        </w:rPr>
        <w:t>Platform Modernization is the foundational workstream that migrates legacy data warehouse and ETL workloads to the Snowflake Data Cloud Platform using Mastech Digital’s proprietary SLM (Small Language Model) automation. This offering typically represents the largest workstream in terms of scope and timeline, serving as the cornerstone of the transformation program.</w:t>
      </w:r>
    </w:p>
    <w:p>
      <w:pPr>
        <w:pStyle w:val="ListParagraph"/>
        <w:numPr>
          <w:ilvl w:val="0"/>
          <w:numId w:val="1"/>
        </w:numPr>
      </w:pPr>
      <w:r>
        <w:rPr>
          <w:b/>
          <w:sz w:val="22"/>
        </w:rPr>
        <w:t xml:space="preserve">SLM Deployment &amp; Configuration: </w:t>
      </w:r>
      <w:r>
        <w:rPr>
          <w:sz w:val="22"/>
        </w:rPr>
        <w:t>Deploy Mastech Digital’s Small Language Models trained on enterprise migration patterns. Configure SLM for the specific source platforms (Informatica, SSIS, Teradata, Oracle, Netezza) and target Snowflake patterns (SQL, PySpark, DLT).</w:t>
      </w:r>
    </w:p>
    <w:p>
      <w:pPr>
        <w:pStyle w:val="ListParagraph"/>
        <w:numPr>
          <w:ilvl w:val="0"/>
          <w:numId w:val="1"/>
        </w:numPr>
      </w:pPr>
      <w:r>
        <w:rPr>
          <w:b/>
          <w:sz w:val="22"/>
        </w:rPr>
        <w:t xml:space="preserve">Dual-Track Migration Execution: </w:t>
      </w:r>
      <w:r>
        <w:rPr>
          <w:sz w:val="22"/>
        </w:rPr>
        <w:t>Execute migration in parallel tracks: Track 1 for SLM-automated conversion of standard patterns (typically 60–75% of workloads), and Track 2 for complex custom logic requiring expert-guided transformation.</w:t>
      </w:r>
    </w:p>
    <w:p>
      <w:pPr>
        <w:pStyle w:val="ListParagraph"/>
        <w:numPr>
          <w:ilvl w:val="0"/>
          <w:numId w:val="1"/>
        </w:numPr>
      </w:pPr>
      <w:r>
        <w:rPr>
          <w:b/>
          <w:sz w:val="22"/>
        </w:rPr>
        <w:t xml:space="preserve">Automated Validation Framework: </w:t>
      </w:r>
      <w:r>
        <w:rPr>
          <w:sz w:val="22"/>
        </w:rPr>
        <w:t>Deploy automated reconciliation testing that validates data completeness, accuracy, and business rule compliance between source and target. Achieve 95–99% automated test coverage across migrated workloads.</w:t>
      </w:r>
    </w:p>
    <w:p>
      <w:pPr>
        <w:pStyle w:val="ListParagraph"/>
        <w:numPr>
          <w:ilvl w:val="0"/>
          <w:numId w:val="1"/>
        </w:numPr>
      </w:pPr>
      <w:r>
        <w:rPr>
          <w:b/>
          <w:sz w:val="22"/>
        </w:rPr>
        <w:t xml:space="preserve">Performance Benchmarking: </w:t>
      </w:r>
      <w:r>
        <w:rPr>
          <w:sz w:val="22"/>
        </w:rPr>
        <w:t>Systematic performance comparison of migrated workloads against legacy baselines, targeting 50–70% execution time improvement and 40–60% infrastructure cost reduction.</w:t>
      </w:r>
    </w:p>
    <w:p>
      <w:pPr>
        <w:pStyle w:val="Heading2"/>
      </w:pPr>
      <w:r>
        <w:rPr>
          <w:color w:val="0F4761"/>
          <w:sz w:val="32"/>
        </w:rPr>
        <w:t>4.2 Autonomous Data Engineering</w:t>
      </w:r>
    </w:p>
    <w:p>
      <w:r>
        <w:rPr>
          <w:sz w:val="22"/>
        </w:rPr>
        <w:t>The Autonomous Data Engineering workstream deploys AI agent-based pipeline orchestration that transforms data engineering from a manual, labor-intensive discipline into an intelligent, self-managing operation. This offering leverages Snowflake Dynamic Tables (DLT), Snowflake Managed Tables with Apache Iceberg, and Mastech Digital’s proprietary AI agents to achieve 70% effort reduction.</w:t>
      </w:r>
    </w:p>
    <w:p>
      <w:pPr>
        <w:pStyle w:val="ListParagraph"/>
        <w:numPr>
          <w:ilvl w:val="0"/>
          <w:numId w:val="1"/>
        </w:numPr>
      </w:pPr>
      <w:r>
        <w:rPr>
          <w:b/>
          <w:sz w:val="22"/>
        </w:rPr>
        <w:t xml:space="preserve">AI Agent Deployment: </w:t>
      </w:r>
      <w:r>
        <w:rPr>
          <w:sz w:val="22"/>
        </w:rPr>
        <w:t>Deploy specialized AI agents for data ingestion orchestration, transformation logic generation, quality monitoring, and pipeline self-healing. Each agent operates autonomously within defined guardrails and escalation policies.</w:t>
      </w:r>
    </w:p>
    <w:p>
      <w:pPr>
        <w:pStyle w:val="ListParagraph"/>
        <w:numPr>
          <w:ilvl w:val="0"/>
          <w:numId w:val="1"/>
        </w:numPr>
      </w:pPr>
      <w:r>
        <w:rPr>
          <w:b/>
          <w:sz w:val="22"/>
        </w:rPr>
        <w:t xml:space="preserve">Pipeline Automation with DLT: </w:t>
      </w:r>
      <w:r>
        <w:rPr>
          <w:sz w:val="22"/>
        </w:rPr>
        <w:t>Implement Snowflake Dynamic Tables for declarative pipeline development with built-in data quality expectations, automatic dependency management, and incremental processing optimization.</w:t>
      </w:r>
    </w:p>
    <w:p>
      <w:pPr>
        <w:pStyle w:val="ListParagraph"/>
        <w:numPr>
          <w:ilvl w:val="0"/>
          <w:numId w:val="1"/>
        </w:numPr>
      </w:pPr>
      <w:r>
        <w:rPr>
          <w:b/>
          <w:sz w:val="22"/>
        </w:rPr>
        <w:t xml:space="preserve">Governance Setup with Snowflake Horizon: </w:t>
      </w:r>
      <w:r>
        <w:rPr>
          <w:sz w:val="22"/>
        </w:rPr>
        <w:t>Configure comprehensive data governance including catalog structure, schema access policies, data classification, lineage tracking, and audit logging across all pipelines.</w:t>
      </w:r>
    </w:p>
    <w:p>
      <w:pPr>
        <w:pStyle w:val="ListParagraph"/>
        <w:numPr>
          <w:ilvl w:val="0"/>
          <w:numId w:val="1"/>
        </w:numPr>
      </w:pPr>
      <w:r>
        <w:rPr>
          <w:b/>
          <w:sz w:val="22"/>
        </w:rPr>
        <w:t xml:space="preserve">Snowflake Managed Tables with Apache Iceberg Optimization: </w:t>
      </w:r>
      <w:r>
        <w:rPr>
          <w:sz w:val="22"/>
        </w:rPr>
        <w:t>Implement advanced Snowflake Managed Tables with Apache Iceberg features including liquid clustering, Z-ordering, predictive optimization, and automated compaction for optimal query performance and storage efficiency.</w:t>
      </w:r>
    </w:p>
    <w:p>
      <w:pPr>
        <w:pStyle w:val="Heading2"/>
      </w:pPr>
      <w:r>
        <w:rPr>
          <w:color w:val="0F4761"/>
          <w:sz w:val="32"/>
        </w:rPr>
        <w:t>4.3 Autonomous Analytics &amp; BI</w:t>
      </w:r>
    </w:p>
    <w:p>
      <w:r>
        <w:rPr>
          <w:sz w:val="22"/>
        </w:rPr>
        <w:t>The Autonomous Analytics &amp; BI workstream deploys natural language analytics interfaces and self-service BI capabilities that democratize data access across the enterprise. This offering targets 100x faster time-to-insight and 90% business user adoption through AI-powered analytics that eliminate the technical barrier between business questions and data answers.</w:t>
      </w:r>
    </w:p>
    <w:p>
      <w:pPr>
        <w:pStyle w:val="ListParagraph"/>
        <w:numPr>
          <w:ilvl w:val="0"/>
          <w:numId w:val="1"/>
        </w:numPr>
      </w:pPr>
      <w:r>
        <w:rPr>
          <w:b/>
          <w:sz w:val="22"/>
        </w:rPr>
        <w:t xml:space="preserve">Natural Language Interface Deployment: </w:t>
      </w:r>
      <w:r>
        <w:rPr>
          <w:sz w:val="22"/>
        </w:rPr>
        <w:t>Deploy conversational analytics interfaces that enable business users to query data using natural language. Implement context-aware query generation, result visualization, and iterative refinement capabilities.</w:t>
      </w:r>
    </w:p>
    <w:p>
      <w:pPr>
        <w:pStyle w:val="ListParagraph"/>
        <w:numPr>
          <w:ilvl w:val="0"/>
          <w:numId w:val="1"/>
        </w:numPr>
      </w:pPr>
      <w:r>
        <w:rPr>
          <w:b/>
          <w:sz w:val="22"/>
        </w:rPr>
        <w:t xml:space="preserve">Dashboard Automation: </w:t>
      </w:r>
      <w:r>
        <w:rPr>
          <w:sz w:val="22"/>
        </w:rPr>
        <w:t>Implement AI-generated dashboards that automatically adapt to user roles, data context, and business questions. Reduce dashboard development time from weeks to minutes through intelligent layout and visualization selection.</w:t>
      </w:r>
    </w:p>
    <w:p>
      <w:pPr>
        <w:pStyle w:val="ListParagraph"/>
        <w:numPr>
          <w:ilvl w:val="0"/>
          <w:numId w:val="1"/>
        </w:numPr>
      </w:pPr>
      <w:r>
        <w:rPr>
          <w:b/>
          <w:sz w:val="22"/>
        </w:rPr>
        <w:t xml:space="preserve">Semantic Layer Configuration: </w:t>
      </w:r>
      <w:r>
        <w:rPr>
          <w:sz w:val="22"/>
        </w:rPr>
        <w:t>Establish a governed semantic layer that ensures consistent metric definitions, business terminology, and calculation logic across all analytics interfaces, preventing the proliferation of conflicting metric interpretations.</w:t>
      </w:r>
    </w:p>
    <w:p>
      <w:pPr>
        <w:pStyle w:val="ListParagraph"/>
        <w:numPr>
          <w:ilvl w:val="0"/>
          <w:numId w:val="1"/>
        </w:numPr>
      </w:pPr>
      <w:r>
        <w:rPr>
          <w:b/>
          <w:sz w:val="22"/>
        </w:rPr>
        <w:t xml:space="preserve">Adoption &amp; Training Program: </w:t>
      </w:r>
      <w:r>
        <w:rPr>
          <w:sz w:val="22"/>
        </w:rPr>
        <w:t>Execute a structured adoption program including user training, champion networks, feedback loops, and iterative refinement based on usage analytics and satisfaction surveys.</w:t>
      </w:r>
    </w:p>
    <w:p>
      <w:pPr>
        <w:pStyle w:val="Heading2"/>
      </w:pPr>
      <w:r>
        <w:rPr>
          <w:color w:val="0F4761"/>
          <w:sz w:val="32"/>
        </w:rPr>
        <w:t>4.4 Autonomous Data Science</w:t>
      </w:r>
    </w:p>
    <w:p>
      <w:r>
        <w:rPr>
          <w:sz w:val="22"/>
        </w:rPr>
        <w:t>The Autonomous Data Science workstream implements ML lifecycle automation that enables data science teams to develop, deploy, and manage models at scale. By automating the repetitive aspects of the ML lifecycle, this offering achieves 60–80% effort reduction and enables 3x more models to be deployed to production.</w:t>
      </w:r>
    </w:p>
    <w:p>
      <w:pPr>
        <w:pStyle w:val="ListParagraph"/>
        <w:numPr>
          <w:ilvl w:val="0"/>
          <w:numId w:val="1"/>
        </w:numPr>
      </w:pPr>
      <w:r>
        <w:rPr>
          <w:b/>
          <w:sz w:val="22"/>
        </w:rPr>
        <w:t xml:space="preserve">ML Platform Implementation: </w:t>
      </w:r>
      <w:r>
        <w:rPr>
          <w:sz w:val="22"/>
        </w:rPr>
        <w:t>Deploy the comprehensive ML platform on Snowflake including workspace configuration for data science workloads, GPU cluster provisioning, and integration with existing data infrastructure.</w:t>
      </w:r>
    </w:p>
    <w:p>
      <w:pPr>
        <w:pStyle w:val="ListParagraph"/>
        <w:numPr>
          <w:ilvl w:val="0"/>
          <w:numId w:val="1"/>
        </w:numPr>
      </w:pPr>
      <w:r>
        <w:rPr>
          <w:b/>
          <w:sz w:val="22"/>
        </w:rPr>
        <w:t xml:space="preserve">Snowflake Cortex ML &amp; Feature Store: </w:t>
      </w:r>
      <w:r>
        <w:rPr>
          <w:sz w:val="22"/>
        </w:rPr>
        <w:t>Implement Snowflake Snowflake Cortex ML for automated model selection and hyperparameter optimization. Deploy Feature Store for centralized feature management, reuse, and point-in-time correctness across all ML workflows.</w:t>
      </w:r>
    </w:p>
    <w:p>
      <w:pPr>
        <w:pStyle w:val="ListParagraph"/>
        <w:numPr>
          <w:ilvl w:val="0"/>
          <w:numId w:val="1"/>
        </w:numPr>
      </w:pPr>
      <w:r>
        <w:rPr>
          <w:b/>
          <w:sz w:val="22"/>
        </w:rPr>
        <w:t xml:space="preserve">Model Registry &amp; MLOps: </w:t>
      </w:r>
      <w:r>
        <w:rPr>
          <w:sz w:val="22"/>
        </w:rPr>
        <w:t>Configure the Snowflake Horizon model registry with approval workflows, staged deployment (dev/staging/production), automated testing, and rollback procedures for production-grade ML operations.</w:t>
      </w:r>
    </w:p>
    <w:p>
      <w:pPr>
        <w:pStyle w:val="ListParagraph"/>
        <w:numPr>
          <w:ilvl w:val="0"/>
          <w:numId w:val="1"/>
        </w:numPr>
      </w:pPr>
      <w:r>
        <w:rPr>
          <w:b/>
          <w:sz w:val="22"/>
        </w:rPr>
        <w:t xml:space="preserve">Monitoring &amp; Drift Detection: </w:t>
      </w:r>
      <w:r>
        <w:rPr>
          <w:sz w:val="22"/>
        </w:rPr>
        <w:t>Deploy comprehensive model monitoring including data drift detection, prediction quality tracking, feature importance analysis, and automated retraining triggers that maintain model accuracy over time.</w:t>
      </w:r>
    </w:p>
    <w:p>
      <w:pPr>
        <w:pStyle w:val="Heading2"/>
      </w:pPr>
      <w:r>
        <w:rPr>
          <w:color w:val="0F4761"/>
          <w:sz w:val="32"/>
        </w:rPr>
        <w:t>4.5 Autonomous Platform Operations</w:t>
      </w:r>
    </w:p>
    <w:p>
      <w:r>
        <w:rPr>
          <w:sz w:val="22"/>
        </w:rPr>
        <w:t>The Autonomous Platform Operations workstream deploys Mastech Digital’s proprietary 8-dimensional operational framework that achieves 70% operational efficiency, 25–45% cost reduction, and 99.9% SLA compliance through intelligent automation and continuous optimization.</w:t>
      </w:r>
    </w:p>
    <w:p>
      <w:pPr>
        <w:pStyle w:val="ListParagraph"/>
        <w:numPr>
          <w:ilvl w:val="0"/>
          <w:numId w:val="1"/>
        </w:numPr>
      </w:pPr>
      <w:r>
        <w:rPr>
          <w:b/>
          <w:sz w:val="22"/>
        </w:rPr>
        <w:t xml:space="preserve">8-Dimensional Framework Deployment: </w:t>
      </w:r>
      <w:r>
        <w:rPr>
          <w:sz w:val="22"/>
        </w:rPr>
        <w:t>Implement comprehensive monitoring and optimization across all eight dimensions: compute management, storage optimization, workload orchestration, security operations, cost management, governance compliance, performance tuning, and reliability engineering.</w:t>
      </w:r>
    </w:p>
    <w:p>
      <w:pPr>
        <w:pStyle w:val="ListParagraph"/>
        <w:numPr>
          <w:ilvl w:val="0"/>
          <w:numId w:val="1"/>
        </w:numPr>
      </w:pPr>
      <w:r>
        <w:rPr>
          <w:b/>
          <w:sz w:val="22"/>
        </w:rPr>
        <w:t xml:space="preserve">OODA Loop Automation: </w:t>
      </w:r>
      <w:r>
        <w:rPr>
          <w:sz w:val="22"/>
        </w:rPr>
        <w:t>Deploy the Observe-Orient-Decide-Act automation loop that continuously monitors platform health, identifies optimization opportunities, evaluates options, and executes improvements autonomously within defined guardrails.</w:t>
      </w:r>
    </w:p>
    <w:p>
      <w:pPr>
        <w:pStyle w:val="ListParagraph"/>
        <w:numPr>
          <w:ilvl w:val="0"/>
          <w:numId w:val="1"/>
        </w:numPr>
      </w:pPr>
      <w:r>
        <w:rPr>
          <w:b/>
          <w:sz w:val="22"/>
        </w:rPr>
        <w:t xml:space="preserve">Cost Management &amp; FinOps: </w:t>
      </w:r>
      <w:r>
        <w:rPr>
          <w:sz w:val="22"/>
        </w:rPr>
        <w:t>Implement real-time cost attribution, chargeback reporting, budget alerting, and automated cost optimization including warehouse right-sizing, spot instance utilization, and workload scheduling optimization.</w:t>
      </w:r>
    </w:p>
    <w:p>
      <w:pPr>
        <w:pStyle w:val="ListParagraph"/>
        <w:numPr>
          <w:ilvl w:val="0"/>
          <w:numId w:val="1"/>
        </w:numPr>
      </w:pPr>
      <w:r>
        <w:rPr>
          <w:b/>
          <w:sz w:val="22"/>
        </w:rPr>
        <w:t xml:space="preserve">SLA Management: </w:t>
      </w:r>
      <w:r>
        <w:rPr>
          <w:sz w:val="22"/>
        </w:rPr>
        <w:t>Establish SLA frameworks with automated monitoring, alerting, escalation workflows, and reporting dashboards that track compliance across all managed workloads. Target: 99.9% SLA achievement.</w:t>
      </w:r>
    </w:p>
    <w:p>
      <w:pPr>
        <w:pStyle w:val="Heading1"/>
      </w:pPr>
      <w:r>
        <w:rPr>
          <w:color w:val="0F4761"/>
          <w:sz w:val="40"/>
        </w:rPr>
        <w:t>5. Milestone Gates &amp; Governance</w:t>
      </w:r>
    </w:p>
    <w:p>
      <w:r>
        <w:rPr>
          <w:sz w:val="22"/>
        </w:rPr>
        <w:t>Effective program governance ensures that the implementation remains on track, aligned to business objectives, and responsive to emerging requirements. Mastech Digital’s governance framework operates at three levels: operational (daily/weekly), tactical (bi-weekly/monthly), and strategic (monthly/quarterly), with escalation paths connecting each level.</w:t>
      </w:r>
    </w:p>
    <w:p>
      <w:pPr>
        <w:pStyle w:val="Heading2"/>
      </w:pPr>
      <w:r>
        <w:rPr>
          <w:color w:val="0F4761"/>
          <w:sz w:val="32"/>
        </w:rPr>
        <w:t>5.1 Phase Gate Decision Points</w:t>
      </w:r>
    </w:p>
    <w:p>
      <w:r>
        <w:rPr>
          <w:sz w:val="22"/>
        </w:rPr>
        <w:t>Each phase concludes with a formal gate review where the program steering committee evaluates phase outcomes against pre-defined criteria and makes a go/no-go decision for the subsequent phase. These gates provide structured decision points that maintain accountability and stakeholder alignment.</w:t>
      </w:r>
    </w:p>
    <w:p>
      <w:pPr>
        <w:pStyle w:val="ListParagraph"/>
        <w:numPr>
          <w:ilvl w:val="0"/>
          <w:numId w:val="1"/>
        </w:numPr>
      </w:pPr>
      <w:r>
        <w:rPr>
          <w:b/>
          <w:sz w:val="22"/>
        </w:rPr>
        <w:t xml:space="preserve">Gate 1 – Discovery Complete: </w:t>
      </w:r>
      <w:r>
        <w:rPr>
          <w:sz w:val="22"/>
        </w:rPr>
        <w:t>Validated current-state assessment, approved target-state architecture, signed-off project plan, and confirmed resource commitments from all parties.</w:t>
      </w:r>
    </w:p>
    <w:p>
      <w:pPr>
        <w:pStyle w:val="ListParagraph"/>
        <w:numPr>
          <w:ilvl w:val="0"/>
          <w:numId w:val="1"/>
        </w:numPr>
      </w:pPr>
      <w:r>
        <w:rPr>
          <w:b/>
          <w:sz w:val="22"/>
        </w:rPr>
        <w:t xml:space="preserve">Gate 2 – Foundation Ready: </w:t>
      </w:r>
      <w:r>
        <w:rPr>
          <w:sz w:val="22"/>
        </w:rPr>
        <w:t>Operational Snowflake environment, configured governance framework, validated security controls, and functioning CI/CD pipeline.</w:t>
      </w:r>
    </w:p>
    <w:p>
      <w:pPr>
        <w:pStyle w:val="ListParagraph"/>
        <w:numPr>
          <w:ilvl w:val="0"/>
          <w:numId w:val="1"/>
        </w:numPr>
      </w:pPr>
      <w:r>
        <w:rPr>
          <w:b/>
          <w:sz w:val="22"/>
        </w:rPr>
        <w:t xml:space="preserve">Gate 3 – Core Implementation Complete: </w:t>
      </w:r>
      <w:r>
        <w:rPr>
          <w:sz w:val="22"/>
        </w:rPr>
        <w:t>All in-scope workloads migrated/deployed, functional testing complete, performance benchmarks met, and user acceptance testing initiated.</w:t>
      </w:r>
    </w:p>
    <w:p>
      <w:pPr>
        <w:pStyle w:val="ListParagraph"/>
        <w:numPr>
          <w:ilvl w:val="0"/>
          <w:numId w:val="1"/>
        </w:numPr>
      </w:pPr>
      <w:r>
        <w:rPr>
          <w:b/>
          <w:sz w:val="22"/>
        </w:rPr>
        <w:t xml:space="preserve">Gate 4 – Validation Complete: </w:t>
      </w:r>
      <w:r>
        <w:rPr>
          <w:sz w:val="22"/>
        </w:rPr>
        <w:t>UAT sign-off, performance optimization complete, security audit passed, documentation delivered, and training completed.</w:t>
      </w:r>
    </w:p>
    <w:p>
      <w:pPr>
        <w:pStyle w:val="ListParagraph"/>
        <w:numPr>
          <w:ilvl w:val="0"/>
          <w:numId w:val="1"/>
        </w:numPr>
      </w:pPr>
      <w:r>
        <w:rPr>
          <w:b/>
          <w:sz w:val="22"/>
        </w:rPr>
        <w:t xml:space="preserve">Gate 5 – Production Ready: </w:t>
      </w:r>
      <w:r>
        <w:rPr>
          <w:sz w:val="22"/>
        </w:rPr>
        <w:t>Cutover plan approved, rollback procedures tested, monitoring operational, and stakeholder sign-off for production deployment.</w:t>
      </w:r>
    </w:p>
    <w:p>
      <w:pPr>
        <w:pStyle w:val="Heading2"/>
      </w:pPr>
      <w:r>
        <w:rPr>
          <w:color w:val="0F4761"/>
          <w:sz w:val="32"/>
        </w:rPr>
        <w:t>5.2 Governance Cadence</w:t>
      </w:r>
    </w:p>
    <w:p>
      <w:pPr>
        <w:pStyle w:val="ListParagraph"/>
        <w:numPr>
          <w:ilvl w:val="0"/>
          <w:numId w:val="1"/>
        </w:numPr>
      </w:pPr>
      <w:r>
        <w:rPr>
          <w:b/>
          <w:sz w:val="22"/>
        </w:rPr>
        <w:t xml:space="preserve">Daily Standups: </w:t>
      </w:r>
      <w:r>
        <w:rPr>
          <w:sz w:val="22"/>
        </w:rPr>
        <w:t>15-minute daily synchronization for delivery team members covering progress, blockers, and priorities. Attended by Mastech Digital project team and client technical leads.</w:t>
      </w:r>
    </w:p>
    <w:p>
      <w:pPr>
        <w:pStyle w:val="ListParagraph"/>
        <w:numPr>
          <w:ilvl w:val="0"/>
          <w:numId w:val="1"/>
        </w:numPr>
      </w:pPr>
      <w:r>
        <w:rPr>
          <w:b/>
          <w:sz w:val="22"/>
        </w:rPr>
        <w:t xml:space="preserve">Weekly Status Reviews: </w:t>
      </w:r>
      <w:r>
        <w:rPr>
          <w:sz w:val="22"/>
        </w:rPr>
        <w:t>1-hour weekly review covering milestone progress, risk/issue status, resource utilization, and upcoming priorities. Attended by project managers and workstream leads from both sides.</w:t>
      </w:r>
    </w:p>
    <w:p>
      <w:pPr>
        <w:pStyle w:val="ListParagraph"/>
        <w:numPr>
          <w:ilvl w:val="0"/>
          <w:numId w:val="1"/>
        </w:numPr>
      </w:pPr>
      <w:r>
        <w:rPr>
          <w:b/>
          <w:sz w:val="22"/>
        </w:rPr>
        <w:t xml:space="preserve">Bi-Weekly Sprint Demos: </w:t>
      </w:r>
      <w:r>
        <w:rPr>
          <w:sz w:val="22"/>
        </w:rPr>
        <w:t>Sprint demonstrations showing completed functionality to stakeholders, incorporating feedback into the backlog for subsequent sprints.</w:t>
      </w:r>
    </w:p>
    <w:p>
      <w:pPr>
        <w:pStyle w:val="ListParagraph"/>
        <w:numPr>
          <w:ilvl w:val="0"/>
          <w:numId w:val="1"/>
        </w:numPr>
      </w:pPr>
      <w:r>
        <w:rPr>
          <w:b/>
          <w:sz w:val="22"/>
        </w:rPr>
        <w:t xml:space="preserve">Monthly Steering Committee: </w:t>
      </w:r>
      <w:r>
        <w:rPr>
          <w:sz w:val="22"/>
        </w:rPr>
        <w:t>Executive-level program review covering strategic alignment, budget status, milestone progress, risk escalation, and scope change decisions. Attended by executive sponsors and program leadership.</w:t>
      </w:r>
    </w:p>
    <w:p>
      <w:pPr>
        <w:pStyle w:val="Heading1"/>
      </w:pPr>
      <w:r>
        <w:rPr>
          <w:color w:val="0F4761"/>
          <w:sz w:val="40"/>
        </w:rPr>
        <w:t>6. Risk Management Framework</w:t>
      </w:r>
    </w:p>
    <w:p>
      <w:r>
        <w:rPr>
          <w:sz w:val="22"/>
        </w:rPr>
        <w:t>Proactive risk management is essential for complex, multi-workstream transformation programs. Mastech Digital’s risk management framework identifies, assesses, and mitigates risks across five categories: technical, organizational, schedule, commercial, and operational. Each risk is assigned an owner, probability rating, impact rating, and specific mitigation strategy.</w:t>
      </w:r>
    </w:p>
    <w:p>
      <w:pPr>
        <w:pStyle w:val="Heading2"/>
      </w:pPr>
      <w:r>
        <w:rPr>
          <w:color w:val="0F4761"/>
          <w:sz w:val="32"/>
        </w:rPr>
        <w:t>6.1 Technical Risks</w:t>
      </w:r>
    </w:p>
    <w:p>
      <w:pPr>
        <w:pStyle w:val="ListParagraph"/>
        <w:numPr>
          <w:ilvl w:val="0"/>
          <w:numId w:val="1"/>
        </w:numPr>
      </w:pPr>
      <w:r>
        <w:rPr>
          <w:b/>
          <w:sz w:val="22"/>
        </w:rPr>
        <w:t xml:space="preserve">Data Quality Issues: </w:t>
      </w:r>
      <w:r>
        <w:rPr>
          <w:sz w:val="22"/>
        </w:rPr>
        <w:t>Risk that source data quality problems surface during migration or pipeline development. Mitigation: early data profiling, automated quality assessment in Discovery phase, and data quality remediation as a gated prerequisite before migration execution.</w:t>
      </w:r>
    </w:p>
    <w:p>
      <w:pPr>
        <w:pStyle w:val="ListParagraph"/>
        <w:numPr>
          <w:ilvl w:val="0"/>
          <w:numId w:val="1"/>
        </w:numPr>
      </w:pPr>
      <w:r>
        <w:rPr>
          <w:b/>
          <w:sz w:val="22"/>
        </w:rPr>
        <w:t xml:space="preserve">Integration Complexity: </w:t>
      </w:r>
      <w:r>
        <w:rPr>
          <w:sz w:val="22"/>
        </w:rPr>
        <w:t>Risk that integration points with upstream/downstream systems are more complex than anticipated. Mitigation: comprehensive integration mapping in Discovery, early prototype testing, and contingency buffer in timeline for integration troubleshooting.</w:t>
      </w:r>
    </w:p>
    <w:p>
      <w:pPr>
        <w:pStyle w:val="ListParagraph"/>
        <w:numPr>
          <w:ilvl w:val="0"/>
          <w:numId w:val="1"/>
        </w:numPr>
      </w:pPr>
      <w:r>
        <w:rPr>
          <w:b/>
          <w:sz w:val="22"/>
        </w:rPr>
        <w:t xml:space="preserve">Performance Shortfall: </w:t>
      </w:r>
      <w:r>
        <w:rPr>
          <w:sz w:val="22"/>
        </w:rPr>
        <w:t>Risk that migrated workloads do not achieve expected performance improvements. Mitigation: performance testing at each sprint boundary, optimization sprints in Phase 4, and architecture review checkpoints with Snowflake engineering support.</w:t>
      </w:r>
    </w:p>
    <w:p>
      <w:pPr>
        <w:pStyle w:val="Heading2"/>
      </w:pPr>
      <w:r>
        <w:rPr>
          <w:color w:val="0F4761"/>
          <w:sz w:val="32"/>
        </w:rPr>
        <w:t>6.2 Organizational Risks</w:t>
      </w:r>
    </w:p>
    <w:p>
      <w:pPr>
        <w:pStyle w:val="ListParagraph"/>
        <w:numPr>
          <w:ilvl w:val="0"/>
          <w:numId w:val="1"/>
        </w:numPr>
      </w:pPr>
      <w:r>
        <w:rPr>
          <w:b/>
          <w:sz w:val="22"/>
        </w:rPr>
        <w:t xml:space="preserve">Change Resistance: </w:t>
      </w:r>
      <w:r>
        <w:rPr>
          <w:sz w:val="22"/>
        </w:rPr>
        <w:t>Risk that end users resist adopting new tools and processes. Mitigation: structured change management program, champion network development, phased rollout with early wins, and executive sponsorship reinforcement.</w:t>
      </w:r>
    </w:p>
    <w:p>
      <w:pPr>
        <w:pStyle w:val="ListParagraph"/>
        <w:numPr>
          <w:ilvl w:val="0"/>
          <w:numId w:val="1"/>
        </w:numPr>
      </w:pPr>
      <w:r>
        <w:rPr>
          <w:b/>
          <w:sz w:val="22"/>
        </w:rPr>
        <w:t xml:space="preserve">Resource Availability: </w:t>
      </w:r>
      <w:r>
        <w:rPr>
          <w:sz w:val="22"/>
        </w:rPr>
        <w:t>Risk that client SMEs and technical resources are not available as planned. Mitigation: confirmed resource commitments in project charter, escalation to executive sponsor for resource conflicts, and flexible sprint planning that accommodates availability gaps.</w:t>
      </w:r>
    </w:p>
    <w:p>
      <w:pPr>
        <w:pStyle w:val="ListParagraph"/>
        <w:numPr>
          <w:ilvl w:val="0"/>
          <w:numId w:val="1"/>
        </w:numPr>
      </w:pPr>
      <w:r>
        <w:rPr>
          <w:b/>
          <w:sz w:val="22"/>
        </w:rPr>
        <w:t xml:space="preserve">Skills Gap: </w:t>
      </w:r>
      <w:r>
        <w:rPr>
          <w:sz w:val="22"/>
        </w:rPr>
        <w:t>Risk that client team lacks Snowflake and cloud data platform skills. Mitigation: embedded training throughout implementation, paired programming with Mastech Digital engineers, Snowflake certification program, and comprehensive knowledge transfer.</w:t>
      </w:r>
    </w:p>
    <w:p>
      <w:pPr>
        <w:pStyle w:val="Heading2"/>
      </w:pPr>
      <w:r>
        <w:rPr>
          <w:color w:val="0F4761"/>
          <w:sz w:val="32"/>
        </w:rPr>
        <w:t>6.3 Schedule &amp; Commercial Risks</w:t>
      </w:r>
    </w:p>
    <w:p>
      <w:pPr>
        <w:pStyle w:val="ListParagraph"/>
        <w:numPr>
          <w:ilvl w:val="0"/>
          <w:numId w:val="1"/>
        </w:numPr>
      </w:pPr>
      <w:r>
        <w:rPr>
          <w:b/>
          <w:sz w:val="22"/>
        </w:rPr>
        <w:t xml:space="preserve">Scope Expansion: </w:t>
      </w:r>
      <w:r>
        <w:rPr>
          <w:sz w:val="22"/>
        </w:rPr>
        <w:t>Risk that scope grows beyond original definition, impacting timeline and budget. Mitigation: rigorous scope management through change control process, steering committee approval for scope changes, and contingency budget allocation.</w:t>
      </w:r>
    </w:p>
    <w:p>
      <w:pPr>
        <w:pStyle w:val="ListParagraph"/>
        <w:numPr>
          <w:ilvl w:val="0"/>
          <w:numId w:val="1"/>
        </w:numPr>
      </w:pPr>
      <w:r>
        <w:rPr>
          <w:b/>
          <w:sz w:val="22"/>
        </w:rPr>
        <w:t xml:space="preserve">Vendor Dependencies: </w:t>
      </w:r>
      <w:r>
        <w:rPr>
          <w:sz w:val="22"/>
        </w:rPr>
        <w:t>Risk that Snowflake platform changes, feature availability, or support responsiveness impacts the project. Mitigation: Snowflake Elite Partner escalation channel, regular product roadmap alignment, and architecture designs that minimize dependency on unreleased features.</w:t>
      </w:r>
    </w:p>
    <w:p>
      <w:pPr>
        <w:pStyle w:val="ListParagraph"/>
        <w:numPr>
          <w:ilvl w:val="0"/>
          <w:numId w:val="1"/>
        </w:numPr>
      </w:pPr>
      <w:r>
        <w:rPr>
          <w:b/>
          <w:sz w:val="22"/>
        </w:rPr>
        <w:t xml:space="preserve">Timeline Compression Pressure: </w:t>
      </w:r>
      <w:r>
        <w:rPr>
          <w:sz w:val="22"/>
        </w:rPr>
        <w:t>Risk that business urgency drives unrealistic timeline expectations. Mitigation: evidence-based estimation, phased delivery with incremental value, and clear communication of quality-speed-scope trade-offs to stakeholders.</w:t>
      </w:r>
    </w:p>
    <w:p>
      <w:pPr>
        <w:pStyle w:val="Heading1"/>
      </w:pPr>
      <w:r>
        <w:rPr>
          <w:color w:val="0F4761"/>
          <w:sz w:val="40"/>
        </w:rPr>
        <w:t>7. Key Deliverables Summary</w:t>
      </w:r>
    </w:p>
    <w:p>
      <w:r>
        <w:rPr>
          <w:sz w:val="22"/>
        </w:rPr>
        <w:t>The following comprehensive deliverables list spans all five offerings across all implementation phases. Each deliverable is produced as a formal, documented artifact that becomes part of the client’s permanent knowledge base and operational toolkit. Deliverables are organized by category to provide clarity on what the client receives at each stage of the engagement.</w:t>
      </w:r>
    </w:p>
    <w:p>
      <w:pPr>
        <w:pStyle w:val="Heading2"/>
      </w:pPr>
      <w:r>
        <w:rPr>
          <w:color w:val="0F4761"/>
          <w:sz w:val="32"/>
        </w:rPr>
        <w:t>7.1 Assessment &amp; Planning Deliverables</w:t>
      </w:r>
    </w:p>
    <w:p>
      <w:pPr>
        <w:pStyle w:val="ListParagraph"/>
        <w:numPr>
          <w:ilvl w:val="0"/>
          <w:numId w:val="1"/>
        </w:numPr>
      </w:pPr>
      <w:r>
        <w:rPr>
          <w:b/>
          <w:sz w:val="22"/>
        </w:rPr>
        <w:t xml:space="preserve">Current-State Assessment Report: </w:t>
      </w:r>
      <w:r>
        <w:rPr>
          <w:sz w:val="22"/>
        </w:rPr>
        <w:t>Comprehensive documentation of the existing data and analytics landscape including platform inventory, workload catalog, data flow maps, and maturity assessment.</w:t>
      </w:r>
    </w:p>
    <w:p>
      <w:pPr>
        <w:pStyle w:val="ListParagraph"/>
        <w:numPr>
          <w:ilvl w:val="0"/>
          <w:numId w:val="1"/>
        </w:numPr>
      </w:pPr>
      <w:r>
        <w:rPr>
          <w:b/>
          <w:sz w:val="22"/>
        </w:rPr>
        <w:t xml:space="preserve">Target-State Architecture Blueprint: </w:t>
      </w:r>
      <w:r>
        <w:rPr>
          <w:sz w:val="22"/>
        </w:rPr>
        <w:t>Detailed architecture design for the Snowflake Data Cloud Platform including workspace topology, compute strategy, storage design, security architecture, and integration patterns.</w:t>
      </w:r>
    </w:p>
    <w:p>
      <w:pPr>
        <w:pStyle w:val="ListParagraph"/>
        <w:numPr>
          <w:ilvl w:val="0"/>
          <w:numId w:val="1"/>
        </w:numPr>
      </w:pPr>
      <w:r>
        <w:rPr>
          <w:b/>
          <w:sz w:val="22"/>
        </w:rPr>
        <w:t xml:space="preserve">Migration/Implementation Plan: </w:t>
      </w:r>
      <w:r>
        <w:rPr>
          <w:sz w:val="22"/>
        </w:rPr>
        <w:t>Phased execution plan with detailed sprint schedules, resource assignments, dependency mapping, risk register, and milestone definitions.</w:t>
      </w:r>
    </w:p>
    <w:p>
      <w:pPr>
        <w:pStyle w:val="Heading2"/>
      </w:pPr>
      <w:r>
        <w:rPr>
          <w:color w:val="0F4761"/>
          <w:sz w:val="32"/>
        </w:rPr>
        <w:t>7.2 Implementation Deliverables</w:t>
      </w:r>
    </w:p>
    <w:p>
      <w:pPr>
        <w:pStyle w:val="ListParagraph"/>
        <w:numPr>
          <w:ilvl w:val="0"/>
          <w:numId w:val="1"/>
        </w:numPr>
      </w:pPr>
      <w:r>
        <w:rPr>
          <w:b/>
          <w:sz w:val="22"/>
        </w:rPr>
        <w:t xml:space="preserve">Migrated Workloads &amp; Pipelines: </w:t>
      </w:r>
      <w:r>
        <w:rPr>
          <w:sz w:val="22"/>
        </w:rPr>
        <w:t>Production-ready migrated data warehouses, ETL workloads, and automated data pipelines running on the Snowflake platform with validated performance and quality.</w:t>
      </w:r>
    </w:p>
    <w:p>
      <w:pPr>
        <w:pStyle w:val="ListParagraph"/>
        <w:numPr>
          <w:ilvl w:val="0"/>
          <w:numId w:val="1"/>
        </w:numPr>
      </w:pPr>
      <w:r>
        <w:rPr>
          <w:b/>
          <w:sz w:val="22"/>
        </w:rPr>
        <w:t xml:space="preserve">Analytics &amp; BI Solutions: </w:t>
      </w:r>
      <w:r>
        <w:rPr>
          <w:sz w:val="22"/>
        </w:rPr>
        <w:t>Deployed natural language analytics interfaces, self-service dashboards, semantic layer configuration, and AI-generated visualization capabilities.</w:t>
      </w:r>
    </w:p>
    <w:p>
      <w:pPr>
        <w:pStyle w:val="ListParagraph"/>
        <w:numPr>
          <w:ilvl w:val="0"/>
          <w:numId w:val="1"/>
        </w:numPr>
      </w:pPr>
      <w:r>
        <w:rPr>
          <w:b/>
          <w:sz w:val="22"/>
        </w:rPr>
        <w:t xml:space="preserve">ML Platform &amp; Models: </w:t>
      </w:r>
      <w:r>
        <w:rPr>
          <w:sz w:val="22"/>
        </w:rPr>
        <w:t>Operational ML platform with deployed models, feature store, experiment tracking, model registry, and monitoring infrastructure.</w:t>
      </w:r>
    </w:p>
    <w:p>
      <w:pPr>
        <w:pStyle w:val="ListParagraph"/>
        <w:numPr>
          <w:ilvl w:val="0"/>
          <w:numId w:val="1"/>
        </w:numPr>
      </w:pPr>
      <w:r>
        <w:rPr>
          <w:b/>
          <w:sz w:val="22"/>
        </w:rPr>
        <w:t xml:space="preserve">Operations Framework: </w:t>
      </w:r>
      <w:r>
        <w:rPr>
          <w:sz w:val="22"/>
        </w:rPr>
        <w:t>Deployed 8-dimensional monitoring and optimization framework with OODA loop automation, cost management, and SLA tracking.</w:t>
      </w:r>
    </w:p>
    <w:p>
      <w:pPr>
        <w:pStyle w:val="Heading2"/>
      </w:pPr>
      <w:r>
        <w:rPr>
          <w:color w:val="0F4761"/>
          <w:sz w:val="32"/>
        </w:rPr>
        <w:t>7.3 Governance &amp; Operational Deliverables</w:t>
      </w:r>
    </w:p>
    <w:p>
      <w:pPr>
        <w:pStyle w:val="ListParagraph"/>
        <w:numPr>
          <w:ilvl w:val="0"/>
          <w:numId w:val="1"/>
        </w:numPr>
      </w:pPr>
      <w:r>
        <w:rPr>
          <w:b/>
          <w:sz w:val="22"/>
        </w:rPr>
        <w:t xml:space="preserve">Technical Documentation Suite: </w:t>
      </w:r>
      <w:r>
        <w:rPr>
          <w:sz w:val="22"/>
        </w:rPr>
        <w:t>Complete technical documentation including architecture decision records, design documents, API specifications, and configuration guides.</w:t>
      </w:r>
    </w:p>
    <w:p>
      <w:pPr>
        <w:pStyle w:val="ListParagraph"/>
        <w:numPr>
          <w:ilvl w:val="0"/>
          <w:numId w:val="1"/>
        </w:numPr>
      </w:pPr>
      <w:r>
        <w:rPr>
          <w:b/>
          <w:sz w:val="22"/>
        </w:rPr>
        <w:t xml:space="preserve">Operational Runbooks: </w:t>
      </w:r>
      <w:r>
        <w:rPr>
          <w:sz w:val="22"/>
        </w:rPr>
        <w:t>Step-by-step operational procedures for routine operations, incident response, troubleshooting, and escalation across all deployed components.</w:t>
      </w:r>
    </w:p>
    <w:p>
      <w:pPr>
        <w:pStyle w:val="ListParagraph"/>
        <w:numPr>
          <w:ilvl w:val="0"/>
          <w:numId w:val="1"/>
        </w:numPr>
      </w:pPr>
      <w:r>
        <w:rPr>
          <w:b/>
          <w:sz w:val="22"/>
        </w:rPr>
        <w:t xml:space="preserve">Training &amp; Enablement Materials: </w:t>
      </w:r>
      <w:r>
        <w:rPr>
          <w:sz w:val="22"/>
        </w:rPr>
        <w:t>Comprehensive training curriculum with hands-on labs, user guides, quick-reference cards, and recorded training sessions for all user roles.</w:t>
      </w:r>
    </w:p>
    <w:p>
      <w:pPr>
        <w:pStyle w:val="ListParagraph"/>
        <w:numPr>
          <w:ilvl w:val="0"/>
          <w:numId w:val="1"/>
        </w:numPr>
      </w:pPr>
      <w:r>
        <w:rPr>
          <w:b/>
          <w:sz w:val="22"/>
        </w:rPr>
        <w:t xml:space="preserve">Business Case Validation Report: </w:t>
      </w:r>
      <w:r>
        <w:rPr>
          <w:sz w:val="22"/>
        </w:rPr>
        <w:t>Final business case report with actual outcomes measured against projected metrics, including TCO analysis, effort savings quantification, and ROI calculation.</w:t>
      </w:r>
    </w:p>
    <w:p>
      <w:pPr>
        <w:pStyle w:val="ListParagraph"/>
        <w:numPr>
          <w:ilvl w:val="0"/>
          <w:numId w:val="1"/>
        </w:numPr>
      </w:pPr>
      <w:r>
        <w:rPr>
          <w:b/>
          <w:sz w:val="22"/>
        </w:rPr>
        <w:t xml:space="preserve">Continuous Improvement Roadmap: </w:t>
      </w:r>
      <w:r>
        <w:rPr>
          <w:sz w:val="22"/>
        </w:rPr>
        <w:t>Forward-looking optimization plan identifying Phase 2+ opportunities for additional value creation, platform maturity advancement, and new use case enablement.</w:t>
      </w:r>
    </w:p>
    <w:p>
      <w:pPr>
        <w:pStyle w:val="Heading1"/>
      </w:pPr>
      <w:r>
        <w:rPr>
          <w:color w:val="0F4761"/>
          <w:sz w:val="40"/>
        </w:rPr>
        <w:t>8. Conclusion</w:t>
      </w:r>
    </w:p>
    <w:p>
      <w:r>
        <w:rPr>
          <w:sz w:val="22"/>
        </w:rPr>
        <w:t>The Implementation Roadmap &amp; Phased Delivery Plan demonstrates Mastech Digital’s capability to orchestrate complex, multi-dimensional data and AI transformation programs with disciplined execution, transparent governance, and measurable outcomes. By consolidating all five Snowflake offerings into a unified delivery framework, clients gain confidence that their transformation vision will be realized through a proven, repeatable methodology.</w:t>
      </w:r>
    </w:p>
    <w:p>
      <w:r>
        <w:rPr>
          <w:sz w:val="22"/>
        </w:rPr>
        <w:t>The phased approach ensures that value is delivered incrementally, risks are managed proactively, and stakeholders maintain visibility throughout the engagement. With quantified outcomes including 50–70% faster migration, 70% effort reduction in data engineering, 100x faster analytics insights, 3x more ML models in production, and 25–45% platform cost reduction, Mastech Digital’s delivery framework transforms ambitious transformation goals into concrete, achievable milestones.</w:t>
      </w:r>
    </w:p>
    <w:p>
      <w:r>
        <w:rPr>
          <w:sz w:val="22"/>
        </w:rPr>
        <w:t>Mastech Digital stands ready to partner with your organization in executing this roadmap, leveraging our Snowflake Elite Partner expertise, proprietary automation assets, and proven delivery methodology to ensure your data and AI transformation achieves its full potential.</w:t>
      </w:r>
    </w:p>
    <w:sectPr w:rsidR="00C2447B" w:rsidSect="00DC0B9A">
      <w:headerReference w:type="default" r:id="rId12"/>
      <w:footerReference w:type="default" r:id="rId13"/>
      <w:headerReference w:type="first" r:id="rId16"/>
      <w:headerReference w:type="even" r:id="rId17"/>
      <w:footerReference w:type="first" r:id="rId18"/>
      <w:footerReference w:type="even"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C68AC" w14:textId="77777777" w:rsidR="00A7296D" w:rsidRDefault="00A7296D" w:rsidP="007E6C00">
      <w:pPr>
        <w:spacing w:after="0" w:line="240" w:lineRule="auto"/>
      </w:pPr>
      <w:r>
        <w:separator/>
      </w:r>
    </w:p>
  </w:endnote>
  <w:endnote w:type="continuationSeparator" w:id="0">
    <w:p w14:paraId="78F263F2" w14:textId="77777777" w:rsidR="00A7296D" w:rsidRDefault="00A7296D" w:rsidP="007E6C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9FC80" w14:textId="77777777" w:rsidR="00845D25" w:rsidRDefault="00845D25" w:rsidP="00845D25">
    <w:pPr>
      <w:pStyle w:val="Footer"/>
      <w:jc w:val="left"/>
    </w:pPr>
    <w:r>
      <w:rPr>
        <w:color w:val="595959"/>
        <w:sz w:val="18"/>
      </w:rPr>
      <w:t>Intended for internal use and client delivery</w:t>
    </w:r>
    <w:r>
      <w:rPr>
        <w:sz w:val="18"/>
      </w:rPr>
      <w:tab/>
      <w:tab/>
    </w:r>
    <w:r>
      <w:rPr>
        <w:sz w:val="18"/>
      </w:rPr>
      <w:fldChar w:fldCharType="begin"/>
    </w:r>
    <w:r>
      <w:rPr>
        <w:sz w:val="18"/>
      </w:rPr>
      <w:instrText xml:space="preserve"> PAGE </w:instrText>
    </w:r>
    <w:r>
      <w:rPr>
        <w:sz w:val="18"/>
      </w:rPr>
      <w:fldChar w:fldCharType="end"/>
    </w:r>
  </w:p>
  <w:p w14:paraId="26ECC0BF" w14:textId="77777777" w:rsidR="00182296" w:rsidRDefault="00182296">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72576" w14:textId="77777777" w:rsidR="00A7296D" w:rsidRDefault="00A7296D" w:rsidP="007E6C00">
      <w:pPr>
        <w:spacing w:after="0" w:line="240" w:lineRule="auto"/>
      </w:pPr>
      <w:r>
        <w:separator/>
      </w:r>
    </w:p>
  </w:footnote>
  <w:footnote w:type="continuationSeparator" w:id="0">
    <w:p w14:paraId="1347FAB7" w14:textId="77777777" w:rsidR="00A7296D" w:rsidRDefault="00A7296D" w:rsidP="007E6C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66443" w14:textId="14857EE6" w:rsidR="007E6C00" w:rsidRDefault="0016243F" w:rsidP="0016243F">
    <w:pPr>
      <w:pStyle w:val="Header"/>
      <w:jc w:val="right"/>
    </w:pPr>
    <w:r>
      <w:rPr>
        <w:color w:val="595959"/>
        <w:sz w:val="18"/>
      </w:rPr>
      <w:t>Proprietary to Mastech Digital. All rights reserved.</w:t>
    </w: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964"/>
    <w:multiLevelType w:val="hybridMultilevel"/>
    <w:tmpl w:val="7DACCF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5F54EE"/>
    <w:multiLevelType w:val="hybridMultilevel"/>
    <w:tmpl w:val="D05AC1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35E328B"/>
    <w:multiLevelType w:val="hybridMultilevel"/>
    <w:tmpl w:val="95A0A0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B92AC7"/>
    <w:multiLevelType w:val="hybridMultilevel"/>
    <w:tmpl w:val="BD40F6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7583077"/>
    <w:multiLevelType w:val="hybridMultilevel"/>
    <w:tmpl w:val="0532A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15A428A"/>
    <w:multiLevelType w:val="hybridMultilevel"/>
    <w:tmpl w:val="CAA4B0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3DB4688"/>
    <w:multiLevelType w:val="hybridMultilevel"/>
    <w:tmpl w:val="29563C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5292755"/>
    <w:multiLevelType w:val="hybridMultilevel"/>
    <w:tmpl w:val="68EA37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38DD28C2"/>
    <w:multiLevelType w:val="hybridMultilevel"/>
    <w:tmpl w:val="A8FC3D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5E3606B"/>
    <w:multiLevelType w:val="hybridMultilevel"/>
    <w:tmpl w:val="65EC90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640513C"/>
    <w:multiLevelType w:val="hybridMultilevel"/>
    <w:tmpl w:val="53FA39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7ED0B31"/>
    <w:multiLevelType w:val="hybridMultilevel"/>
    <w:tmpl w:val="1430F4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150A42"/>
    <w:multiLevelType w:val="multilevel"/>
    <w:tmpl w:val="E814FCF4"/>
    <w:lvl w:ilvl="0">
      <w:start w:val="1"/>
      <w:numFmt w:val="decimal"/>
      <w:lvlText w:val="%1."/>
      <w:lvlJc w:val="left"/>
      <w:pPr>
        <w:ind w:left="740" w:hanging="38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9D4D5E"/>
    <w:multiLevelType w:val="hybridMultilevel"/>
    <w:tmpl w:val="BEE27A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27C6CE2"/>
    <w:multiLevelType w:val="hybridMultilevel"/>
    <w:tmpl w:val="B6B0EF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B62C04"/>
    <w:multiLevelType w:val="hybridMultilevel"/>
    <w:tmpl w:val="B386C2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3AF4CA2"/>
    <w:multiLevelType w:val="hybridMultilevel"/>
    <w:tmpl w:val="2E46B7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7CC722CC"/>
    <w:multiLevelType w:val="hybridMultilevel"/>
    <w:tmpl w:val="3F7267B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FE36CCF"/>
    <w:multiLevelType w:val="hybridMultilevel"/>
    <w:tmpl w:val="3634C9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410549234">
    <w:abstractNumId w:val="12"/>
  </w:num>
  <w:num w:numId="2" w16cid:durableId="1615937411">
    <w:abstractNumId w:val="8"/>
  </w:num>
  <w:num w:numId="3" w16cid:durableId="2037195550">
    <w:abstractNumId w:val="15"/>
  </w:num>
  <w:num w:numId="4" w16cid:durableId="2032560195">
    <w:abstractNumId w:val="3"/>
  </w:num>
  <w:num w:numId="5" w16cid:durableId="1892955781">
    <w:abstractNumId w:val="10"/>
  </w:num>
  <w:num w:numId="6" w16cid:durableId="170150221">
    <w:abstractNumId w:val="11"/>
  </w:num>
  <w:num w:numId="7" w16cid:durableId="1137920220">
    <w:abstractNumId w:val="16"/>
  </w:num>
  <w:num w:numId="8" w16cid:durableId="99880526">
    <w:abstractNumId w:val="18"/>
  </w:num>
  <w:num w:numId="9" w16cid:durableId="311519078">
    <w:abstractNumId w:val="2"/>
  </w:num>
  <w:num w:numId="10" w16cid:durableId="540359249">
    <w:abstractNumId w:val="0"/>
  </w:num>
  <w:num w:numId="11" w16cid:durableId="461047146">
    <w:abstractNumId w:val="14"/>
  </w:num>
  <w:num w:numId="12" w16cid:durableId="796995440">
    <w:abstractNumId w:val="1"/>
  </w:num>
  <w:num w:numId="13" w16cid:durableId="485439840">
    <w:abstractNumId w:val="9"/>
  </w:num>
  <w:num w:numId="14" w16cid:durableId="779226749">
    <w:abstractNumId w:val="17"/>
  </w:num>
  <w:num w:numId="15" w16cid:durableId="482624707">
    <w:abstractNumId w:val="5"/>
  </w:num>
  <w:num w:numId="16" w16cid:durableId="850219262">
    <w:abstractNumId w:val="13"/>
  </w:num>
  <w:num w:numId="17" w16cid:durableId="250626880">
    <w:abstractNumId w:val="6"/>
  </w:num>
  <w:num w:numId="18" w16cid:durableId="1909340120">
    <w:abstractNumId w:val="4"/>
  </w:num>
  <w:num w:numId="19" w16cid:durableId="13407670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23C"/>
    <w:rsid w:val="00006B0D"/>
    <w:rsid w:val="00007079"/>
    <w:rsid w:val="00016895"/>
    <w:rsid w:val="00032BFE"/>
    <w:rsid w:val="0003423C"/>
    <w:rsid w:val="000448DD"/>
    <w:rsid w:val="00047788"/>
    <w:rsid w:val="00050EAD"/>
    <w:rsid w:val="00051493"/>
    <w:rsid w:val="00053C3D"/>
    <w:rsid w:val="00062286"/>
    <w:rsid w:val="0007412F"/>
    <w:rsid w:val="00077173"/>
    <w:rsid w:val="00080B21"/>
    <w:rsid w:val="000840EB"/>
    <w:rsid w:val="00085FC8"/>
    <w:rsid w:val="000911B4"/>
    <w:rsid w:val="0009315D"/>
    <w:rsid w:val="0009466D"/>
    <w:rsid w:val="000973F4"/>
    <w:rsid w:val="00097748"/>
    <w:rsid w:val="0009778E"/>
    <w:rsid w:val="000A04E5"/>
    <w:rsid w:val="000A1E89"/>
    <w:rsid w:val="000A2A1E"/>
    <w:rsid w:val="000B5837"/>
    <w:rsid w:val="000C0A52"/>
    <w:rsid w:val="000C172A"/>
    <w:rsid w:val="000C2ABC"/>
    <w:rsid w:val="000D1021"/>
    <w:rsid w:val="000D1DD6"/>
    <w:rsid w:val="000D3FB8"/>
    <w:rsid w:val="000D4729"/>
    <w:rsid w:val="000D542C"/>
    <w:rsid w:val="000E04AE"/>
    <w:rsid w:val="000E21C5"/>
    <w:rsid w:val="000F294E"/>
    <w:rsid w:val="000F5C5E"/>
    <w:rsid w:val="000F76C9"/>
    <w:rsid w:val="001019C1"/>
    <w:rsid w:val="00102AA9"/>
    <w:rsid w:val="00106FDB"/>
    <w:rsid w:val="00107D95"/>
    <w:rsid w:val="0011175D"/>
    <w:rsid w:val="00113B6F"/>
    <w:rsid w:val="00114E5C"/>
    <w:rsid w:val="00117BA6"/>
    <w:rsid w:val="0012142A"/>
    <w:rsid w:val="001226F8"/>
    <w:rsid w:val="00122DC8"/>
    <w:rsid w:val="00124640"/>
    <w:rsid w:val="00130BBD"/>
    <w:rsid w:val="00132142"/>
    <w:rsid w:val="00141421"/>
    <w:rsid w:val="001463F4"/>
    <w:rsid w:val="00146439"/>
    <w:rsid w:val="00153546"/>
    <w:rsid w:val="0016243F"/>
    <w:rsid w:val="00162C2D"/>
    <w:rsid w:val="00165718"/>
    <w:rsid w:val="00172C42"/>
    <w:rsid w:val="00175B46"/>
    <w:rsid w:val="0017631E"/>
    <w:rsid w:val="0018071C"/>
    <w:rsid w:val="00182104"/>
    <w:rsid w:val="00182296"/>
    <w:rsid w:val="001828D2"/>
    <w:rsid w:val="0018337B"/>
    <w:rsid w:val="00183D49"/>
    <w:rsid w:val="00183DD4"/>
    <w:rsid w:val="00187695"/>
    <w:rsid w:val="00192794"/>
    <w:rsid w:val="0019684D"/>
    <w:rsid w:val="001968E3"/>
    <w:rsid w:val="001A355C"/>
    <w:rsid w:val="001B01B9"/>
    <w:rsid w:val="001B0A50"/>
    <w:rsid w:val="001B0EA8"/>
    <w:rsid w:val="001B383D"/>
    <w:rsid w:val="001C1848"/>
    <w:rsid w:val="001C466F"/>
    <w:rsid w:val="001C79FE"/>
    <w:rsid w:val="001C7E64"/>
    <w:rsid w:val="001D3EA8"/>
    <w:rsid w:val="001D4118"/>
    <w:rsid w:val="001D41A6"/>
    <w:rsid w:val="001D459B"/>
    <w:rsid w:val="001D578F"/>
    <w:rsid w:val="001D7EFB"/>
    <w:rsid w:val="001E2515"/>
    <w:rsid w:val="001E35CC"/>
    <w:rsid w:val="001E4FB4"/>
    <w:rsid w:val="001E6854"/>
    <w:rsid w:val="001E687B"/>
    <w:rsid w:val="0020119F"/>
    <w:rsid w:val="002022DB"/>
    <w:rsid w:val="0020419A"/>
    <w:rsid w:val="00204E8A"/>
    <w:rsid w:val="002057CC"/>
    <w:rsid w:val="00205C08"/>
    <w:rsid w:val="00206BBF"/>
    <w:rsid w:val="002102C7"/>
    <w:rsid w:val="0021131A"/>
    <w:rsid w:val="00211FCA"/>
    <w:rsid w:val="00214492"/>
    <w:rsid w:val="00220471"/>
    <w:rsid w:val="0022132E"/>
    <w:rsid w:val="002214B1"/>
    <w:rsid w:val="002216F9"/>
    <w:rsid w:val="0023223E"/>
    <w:rsid w:val="00232FDA"/>
    <w:rsid w:val="002335C0"/>
    <w:rsid w:val="00240364"/>
    <w:rsid w:val="00246791"/>
    <w:rsid w:val="00246F49"/>
    <w:rsid w:val="00254BFC"/>
    <w:rsid w:val="002628C1"/>
    <w:rsid w:val="00263250"/>
    <w:rsid w:val="00263939"/>
    <w:rsid w:val="00264981"/>
    <w:rsid w:val="002702B5"/>
    <w:rsid w:val="00275E7C"/>
    <w:rsid w:val="00276B5D"/>
    <w:rsid w:val="00277E11"/>
    <w:rsid w:val="002813AE"/>
    <w:rsid w:val="002814B8"/>
    <w:rsid w:val="00281D3F"/>
    <w:rsid w:val="00286AA6"/>
    <w:rsid w:val="00290A94"/>
    <w:rsid w:val="00292190"/>
    <w:rsid w:val="00294E34"/>
    <w:rsid w:val="00296CDF"/>
    <w:rsid w:val="00297DB1"/>
    <w:rsid w:val="002A3609"/>
    <w:rsid w:val="002A6B3B"/>
    <w:rsid w:val="002A7BE2"/>
    <w:rsid w:val="002B01AE"/>
    <w:rsid w:val="002B17CD"/>
    <w:rsid w:val="002B39C0"/>
    <w:rsid w:val="002B4C5B"/>
    <w:rsid w:val="002B4DDC"/>
    <w:rsid w:val="002B606C"/>
    <w:rsid w:val="002B6408"/>
    <w:rsid w:val="002C05C9"/>
    <w:rsid w:val="002C0973"/>
    <w:rsid w:val="002C0D22"/>
    <w:rsid w:val="002D37C7"/>
    <w:rsid w:val="002D477D"/>
    <w:rsid w:val="002D5574"/>
    <w:rsid w:val="002D6A7B"/>
    <w:rsid w:val="002E19B7"/>
    <w:rsid w:val="002E2D5C"/>
    <w:rsid w:val="002E3B41"/>
    <w:rsid w:val="00302D88"/>
    <w:rsid w:val="00306B51"/>
    <w:rsid w:val="003105A3"/>
    <w:rsid w:val="00317D2F"/>
    <w:rsid w:val="0032707B"/>
    <w:rsid w:val="0033279A"/>
    <w:rsid w:val="003354BB"/>
    <w:rsid w:val="0033612B"/>
    <w:rsid w:val="003366AE"/>
    <w:rsid w:val="00340E3F"/>
    <w:rsid w:val="003512F3"/>
    <w:rsid w:val="0035266B"/>
    <w:rsid w:val="00360159"/>
    <w:rsid w:val="00360434"/>
    <w:rsid w:val="00363092"/>
    <w:rsid w:val="00365D57"/>
    <w:rsid w:val="003672C3"/>
    <w:rsid w:val="00382054"/>
    <w:rsid w:val="00383231"/>
    <w:rsid w:val="00387E33"/>
    <w:rsid w:val="003900D4"/>
    <w:rsid w:val="00391853"/>
    <w:rsid w:val="00394335"/>
    <w:rsid w:val="00394FF0"/>
    <w:rsid w:val="00397237"/>
    <w:rsid w:val="00397ADB"/>
    <w:rsid w:val="003A00A1"/>
    <w:rsid w:val="003A1097"/>
    <w:rsid w:val="003A2CCC"/>
    <w:rsid w:val="003A4029"/>
    <w:rsid w:val="003A7D81"/>
    <w:rsid w:val="003B0F55"/>
    <w:rsid w:val="003B156F"/>
    <w:rsid w:val="003B3656"/>
    <w:rsid w:val="003B4A27"/>
    <w:rsid w:val="003B4DB5"/>
    <w:rsid w:val="003C3168"/>
    <w:rsid w:val="003C32A1"/>
    <w:rsid w:val="003C4F24"/>
    <w:rsid w:val="003C6821"/>
    <w:rsid w:val="003C6E8E"/>
    <w:rsid w:val="003D0CF1"/>
    <w:rsid w:val="003D260F"/>
    <w:rsid w:val="003D62D5"/>
    <w:rsid w:val="003D72E6"/>
    <w:rsid w:val="003E0CA4"/>
    <w:rsid w:val="003E30EC"/>
    <w:rsid w:val="003E3465"/>
    <w:rsid w:val="003E7245"/>
    <w:rsid w:val="003E734C"/>
    <w:rsid w:val="003F1553"/>
    <w:rsid w:val="003F172E"/>
    <w:rsid w:val="003F4B91"/>
    <w:rsid w:val="00403554"/>
    <w:rsid w:val="00404B51"/>
    <w:rsid w:val="004063D9"/>
    <w:rsid w:val="00414367"/>
    <w:rsid w:val="0041484B"/>
    <w:rsid w:val="00415383"/>
    <w:rsid w:val="0041675F"/>
    <w:rsid w:val="004169B8"/>
    <w:rsid w:val="00422E48"/>
    <w:rsid w:val="00423910"/>
    <w:rsid w:val="004256A1"/>
    <w:rsid w:val="00431BC8"/>
    <w:rsid w:val="00431BF8"/>
    <w:rsid w:val="00431C28"/>
    <w:rsid w:val="004406B1"/>
    <w:rsid w:val="00442687"/>
    <w:rsid w:val="0044499C"/>
    <w:rsid w:val="00447C3E"/>
    <w:rsid w:val="004510F0"/>
    <w:rsid w:val="004515D2"/>
    <w:rsid w:val="00454B5E"/>
    <w:rsid w:val="00456CFC"/>
    <w:rsid w:val="00460DAA"/>
    <w:rsid w:val="004672E3"/>
    <w:rsid w:val="00467BD4"/>
    <w:rsid w:val="0047034D"/>
    <w:rsid w:val="00481810"/>
    <w:rsid w:val="00482453"/>
    <w:rsid w:val="00485C61"/>
    <w:rsid w:val="00486788"/>
    <w:rsid w:val="00490313"/>
    <w:rsid w:val="00492981"/>
    <w:rsid w:val="004947E6"/>
    <w:rsid w:val="004A19E4"/>
    <w:rsid w:val="004A2085"/>
    <w:rsid w:val="004A3777"/>
    <w:rsid w:val="004A4979"/>
    <w:rsid w:val="004A565F"/>
    <w:rsid w:val="004B10E9"/>
    <w:rsid w:val="004C13CF"/>
    <w:rsid w:val="004C322B"/>
    <w:rsid w:val="004C72DD"/>
    <w:rsid w:val="004D09B5"/>
    <w:rsid w:val="004D1B83"/>
    <w:rsid w:val="004D607D"/>
    <w:rsid w:val="004E73C4"/>
    <w:rsid w:val="004F0D6F"/>
    <w:rsid w:val="004F0DC5"/>
    <w:rsid w:val="004F18BF"/>
    <w:rsid w:val="004F208E"/>
    <w:rsid w:val="004F236A"/>
    <w:rsid w:val="004F3B33"/>
    <w:rsid w:val="004F5296"/>
    <w:rsid w:val="005011E7"/>
    <w:rsid w:val="00513B02"/>
    <w:rsid w:val="00520C70"/>
    <w:rsid w:val="0052194F"/>
    <w:rsid w:val="00523715"/>
    <w:rsid w:val="005253B0"/>
    <w:rsid w:val="00531443"/>
    <w:rsid w:val="0053363A"/>
    <w:rsid w:val="00534210"/>
    <w:rsid w:val="0054287A"/>
    <w:rsid w:val="0054393A"/>
    <w:rsid w:val="00544C4C"/>
    <w:rsid w:val="00544E01"/>
    <w:rsid w:val="005479E7"/>
    <w:rsid w:val="00547F3A"/>
    <w:rsid w:val="0055007C"/>
    <w:rsid w:val="00560B97"/>
    <w:rsid w:val="00561C99"/>
    <w:rsid w:val="00561EFF"/>
    <w:rsid w:val="00563222"/>
    <w:rsid w:val="0056412E"/>
    <w:rsid w:val="005648D2"/>
    <w:rsid w:val="0056496E"/>
    <w:rsid w:val="00566ED4"/>
    <w:rsid w:val="0057075C"/>
    <w:rsid w:val="00570A24"/>
    <w:rsid w:val="005711FA"/>
    <w:rsid w:val="00572788"/>
    <w:rsid w:val="00572AFC"/>
    <w:rsid w:val="00572FF4"/>
    <w:rsid w:val="005731A4"/>
    <w:rsid w:val="00581460"/>
    <w:rsid w:val="005855B9"/>
    <w:rsid w:val="00591AC2"/>
    <w:rsid w:val="00592DEC"/>
    <w:rsid w:val="00596BB4"/>
    <w:rsid w:val="0059717B"/>
    <w:rsid w:val="005A0C36"/>
    <w:rsid w:val="005A25D9"/>
    <w:rsid w:val="005A6580"/>
    <w:rsid w:val="005B0FD9"/>
    <w:rsid w:val="005B344E"/>
    <w:rsid w:val="005C27AB"/>
    <w:rsid w:val="005C322D"/>
    <w:rsid w:val="005C3B65"/>
    <w:rsid w:val="005C3FE7"/>
    <w:rsid w:val="005C64BA"/>
    <w:rsid w:val="005D0F8C"/>
    <w:rsid w:val="005D242D"/>
    <w:rsid w:val="005D2DD7"/>
    <w:rsid w:val="005E5290"/>
    <w:rsid w:val="005F2043"/>
    <w:rsid w:val="005F66DE"/>
    <w:rsid w:val="005F6959"/>
    <w:rsid w:val="005F79B1"/>
    <w:rsid w:val="0060297C"/>
    <w:rsid w:val="00604789"/>
    <w:rsid w:val="006219D7"/>
    <w:rsid w:val="006241FA"/>
    <w:rsid w:val="00625CC7"/>
    <w:rsid w:val="006272F6"/>
    <w:rsid w:val="00635AA5"/>
    <w:rsid w:val="0063693B"/>
    <w:rsid w:val="0064123C"/>
    <w:rsid w:val="006440F8"/>
    <w:rsid w:val="00650BAF"/>
    <w:rsid w:val="006678BA"/>
    <w:rsid w:val="00667BD8"/>
    <w:rsid w:val="0067042F"/>
    <w:rsid w:val="00671D3C"/>
    <w:rsid w:val="00672E0C"/>
    <w:rsid w:val="00673434"/>
    <w:rsid w:val="0068339C"/>
    <w:rsid w:val="006850E1"/>
    <w:rsid w:val="00697139"/>
    <w:rsid w:val="006A4D72"/>
    <w:rsid w:val="006A7529"/>
    <w:rsid w:val="006B0C02"/>
    <w:rsid w:val="006B37BE"/>
    <w:rsid w:val="006B6976"/>
    <w:rsid w:val="006B71AB"/>
    <w:rsid w:val="006C5ADE"/>
    <w:rsid w:val="006C6DCC"/>
    <w:rsid w:val="006D4CF4"/>
    <w:rsid w:val="006E0C9A"/>
    <w:rsid w:val="006E5392"/>
    <w:rsid w:val="006E5B40"/>
    <w:rsid w:val="006E5F80"/>
    <w:rsid w:val="006F2FE6"/>
    <w:rsid w:val="006F75AB"/>
    <w:rsid w:val="007012CC"/>
    <w:rsid w:val="00702745"/>
    <w:rsid w:val="00704027"/>
    <w:rsid w:val="0070407E"/>
    <w:rsid w:val="00707A2F"/>
    <w:rsid w:val="00711954"/>
    <w:rsid w:val="00712AC1"/>
    <w:rsid w:val="007135D4"/>
    <w:rsid w:val="00714385"/>
    <w:rsid w:val="00716013"/>
    <w:rsid w:val="007243CF"/>
    <w:rsid w:val="007300AD"/>
    <w:rsid w:val="00730F4D"/>
    <w:rsid w:val="00731EB4"/>
    <w:rsid w:val="007365DF"/>
    <w:rsid w:val="00742CB3"/>
    <w:rsid w:val="00744CF6"/>
    <w:rsid w:val="0074542C"/>
    <w:rsid w:val="00745FC8"/>
    <w:rsid w:val="007461EE"/>
    <w:rsid w:val="007478B4"/>
    <w:rsid w:val="00751C52"/>
    <w:rsid w:val="007567E9"/>
    <w:rsid w:val="00757D3A"/>
    <w:rsid w:val="00761423"/>
    <w:rsid w:val="0077033B"/>
    <w:rsid w:val="00770640"/>
    <w:rsid w:val="0077442A"/>
    <w:rsid w:val="00775106"/>
    <w:rsid w:val="00776AEF"/>
    <w:rsid w:val="00780A6D"/>
    <w:rsid w:val="0078486C"/>
    <w:rsid w:val="00790488"/>
    <w:rsid w:val="0079156E"/>
    <w:rsid w:val="007928E0"/>
    <w:rsid w:val="007A0C9E"/>
    <w:rsid w:val="007A32A9"/>
    <w:rsid w:val="007A33A1"/>
    <w:rsid w:val="007A47A2"/>
    <w:rsid w:val="007B0C55"/>
    <w:rsid w:val="007B5D16"/>
    <w:rsid w:val="007B628F"/>
    <w:rsid w:val="007B7DDF"/>
    <w:rsid w:val="007C6BF2"/>
    <w:rsid w:val="007C7FC6"/>
    <w:rsid w:val="007D102B"/>
    <w:rsid w:val="007D204D"/>
    <w:rsid w:val="007D2DA4"/>
    <w:rsid w:val="007D3665"/>
    <w:rsid w:val="007D368A"/>
    <w:rsid w:val="007D6684"/>
    <w:rsid w:val="007D66FB"/>
    <w:rsid w:val="007E126D"/>
    <w:rsid w:val="007E3ADF"/>
    <w:rsid w:val="007E3EC9"/>
    <w:rsid w:val="007E5A69"/>
    <w:rsid w:val="007E6C00"/>
    <w:rsid w:val="007F28B5"/>
    <w:rsid w:val="00800E6D"/>
    <w:rsid w:val="008014A4"/>
    <w:rsid w:val="0080679B"/>
    <w:rsid w:val="00810132"/>
    <w:rsid w:val="00815B38"/>
    <w:rsid w:val="00815C49"/>
    <w:rsid w:val="008163A8"/>
    <w:rsid w:val="0082622B"/>
    <w:rsid w:val="008301CF"/>
    <w:rsid w:val="008303F7"/>
    <w:rsid w:val="00836F20"/>
    <w:rsid w:val="008406DB"/>
    <w:rsid w:val="008416EE"/>
    <w:rsid w:val="00845952"/>
    <w:rsid w:val="00845D25"/>
    <w:rsid w:val="008462B1"/>
    <w:rsid w:val="00847678"/>
    <w:rsid w:val="00851A2A"/>
    <w:rsid w:val="00853E1D"/>
    <w:rsid w:val="00855EE9"/>
    <w:rsid w:val="0086091D"/>
    <w:rsid w:val="00862337"/>
    <w:rsid w:val="0086334D"/>
    <w:rsid w:val="00863A14"/>
    <w:rsid w:val="0086402A"/>
    <w:rsid w:val="00882682"/>
    <w:rsid w:val="00882FFC"/>
    <w:rsid w:val="0088356D"/>
    <w:rsid w:val="00891030"/>
    <w:rsid w:val="0089362D"/>
    <w:rsid w:val="008977CC"/>
    <w:rsid w:val="00897E3C"/>
    <w:rsid w:val="008A0E81"/>
    <w:rsid w:val="008A52B8"/>
    <w:rsid w:val="008A5B2B"/>
    <w:rsid w:val="008A72B3"/>
    <w:rsid w:val="008A7430"/>
    <w:rsid w:val="008B053C"/>
    <w:rsid w:val="008B077E"/>
    <w:rsid w:val="008B0908"/>
    <w:rsid w:val="008B1320"/>
    <w:rsid w:val="008B2474"/>
    <w:rsid w:val="008B2A10"/>
    <w:rsid w:val="008B3879"/>
    <w:rsid w:val="008B3DDC"/>
    <w:rsid w:val="008C08B5"/>
    <w:rsid w:val="008C0FD2"/>
    <w:rsid w:val="008C293A"/>
    <w:rsid w:val="008C33C2"/>
    <w:rsid w:val="008C3488"/>
    <w:rsid w:val="008C403C"/>
    <w:rsid w:val="008C48DD"/>
    <w:rsid w:val="008D12BE"/>
    <w:rsid w:val="008D1A34"/>
    <w:rsid w:val="008D5FBD"/>
    <w:rsid w:val="008D603D"/>
    <w:rsid w:val="008D66C3"/>
    <w:rsid w:val="008D6F15"/>
    <w:rsid w:val="008E01E1"/>
    <w:rsid w:val="008E2FB4"/>
    <w:rsid w:val="008E681A"/>
    <w:rsid w:val="008F16B1"/>
    <w:rsid w:val="008F6F40"/>
    <w:rsid w:val="00911D86"/>
    <w:rsid w:val="00912004"/>
    <w:rsid w:val="009123B3"/>
    <w:rsid w:val="00915D2B"/>
    <w:rsid w:val="00917F71"/>
    <w:rsid w:val="009205B3"/>
    <w:rsid w:val="00924729"/>
    <w:rsid w:val="009277F7"/>
    <w:rsid w:val="00934B5A"/>
    <w:rsid w:val="0093706C"/>
    <w:rsid w:val="0093765C"/>
    <w:rsid w:val="00942147"/>
    <w:rsid w:val="00942ACC"/>
    <w:rsid w:val="00942B3C"/>
    <w:rsid w:val="00943034"/>
    <w:rsid w:val="009445CA"/>
    <w:rsid w:val="00953DFC"/>
    <w:rsid w:val="00956246"/>
    <w:rsid w:val="00956881"/>
    <w:rsid w:val="00956AE0"/>
    <w:rsid w:val="0096430F"/>
    <w:rsid w:val="009643F9"/>
    <w:rsid w:val="009677E0"/>
    <w:rsid w:val="009678A4"/>
    <w:rsid w:val="00967B83"/>
    <w:rsid w:val="00970DB8"/>
    <w:rsid w:val="00970EB8"/>
    <w:rsid w:val="00972F8F"/>
    <w:rsid w:val="00973604"/>
    <w:rsid w:val="00973715"/>
    <w:rsid w:val="00983E48"/>
    <w:rsid w:val="00984A5C"/>
    <w:rsid w:val="009866D7"/>
    <w:rsid w:val="00986F04"/>
    <w:rsid w:val="009A4F91"/>
    <w:rsid w:val="009A57AF"/>
    <w:rsid w:val="009A5C43"/>
    <w:rsid w:val="009B09DD"/>
    <w:rsid w:val="009B3292"/>
    <w:rsid w:val="009B35CF"/>
    <w:rsid w:val="009B3F4E"/>
    <w:rsid w:val="009B4070"/>
    <w:rsid w:val="009B4582"/>
    <w:rsid w:val="009C48F3"/>
    <w:rsid w:val="009D24D3"/>
    <w:rsid w:val="009D6207"/>
    <w:rsid w:val="009D71E8"/>
    <w:rsid w:val="009E1220"/>
    <w:rsid w:val="009E27DC"/>
    <w:rsid w:val="009E4829"/>
    <w:rsid w:val="009E5D76"/>
    <w:rsid w:val="009F0320"/>
    <w:rsid w:val="009F15D3"/>
    <w:rsid w:val="00A0769B"/>
    <w:rsid w:val="00A112B7"/>
    <w:rsid w:val="00A15A85"/>
    <w:rsid w:val="00A24577"/>
    <w:rsid w:val="00A2534F"/>
    <w:rsid w:val="00A25534"/>
    <w:rsid w:val="00A259BA"/>
    <w:rsid w:val="00A32B92"/>
    <w:rsid w:val="00A3475A"/>
    <w:rsid w:val="00A4037F"/>
    <w:rsid w:val="00A40469"/>
    <w:rsid w:val="00A40EDB"/>
    <w:rsid w:val="00A45D3A"/>
    <w:rsid w:val="00A45ECE"/>
    <w:rsid w:val="00A47807"/>
    <w:rsid w:val="00A52147"/>
    <w:rsid w:val="00A53E4E"/>
    <w:rsid w:val="00A61298"/>
    <w:rsid w:val="00A61C33"/>
    <w:rsid w:val="00A627F7"/>
    <w:rsid w:val="00A676E5"/>
    <w:rsid w:val="00A7281B"/>
    <w:rsid w:val="00A7296D"/>
    <w:rsid w:val="00A766BD"/>
    <w:rsid w:val="00A77596"/>
    <w:rsid w:val="00A7793F"/>
    <w:rsid w:val="00A77F97"/>
    <w:rsid w:val="00A830DA"/>
    <w:rsid w:val="00A8554F"/>
    <w:rsid w:val="00A93BC2"/>
    <w:rsid w:val="00A963B6"/>
    <w:rsid w:val="00AA2494"/>
    <w:rsid w:val="00AA31AA"/>
    <w:rsid w:val="00AA3ABD"/>
    <w:rsid w:val="00AB0B6B"/>
    <w:rsid w:val="00AB39AA"/>
    <w:rsid w:val="00AC0189"/>
    <w:rsid w:val="00AC55F4"/>
    <w:rsid w:val="00AC69D0"/>
    <w:rsid w:val="00AD0819"/>
    <w:rsid w:val="00AD3D5A"/>
    <w:rsid w:val="00AD5B38"/>
    <w:rsid w:val="00AE0454"/>
    <w:rsid w:val="00AE3A98"/>
    <w:rsid w:val="00AE64FE"/>
    <w:rsid w:val="00AF1400"/>
    <w:rsid w:val="00AF3575"/>
    <w:rsid w:val="00AF4B96"/>
    <w:rsid w:val="00B04DA2"/>
    <w:rsid w:val="00B06F96"/>
    <w:rsid w:val="00B07B40"/>
    <w:rsid w:val="00B07B83"/>
    <w:rsid w:val="00B10D74"/>
    <w:rsid w:val="00B217A9"/>
    <w:rsid w:val="00B24545"/>
    <w:rsid w:val="00B31D4F"/>
    <w:rsid w:val="00B3244C"/>
    <w:rsid w:val="00B330DF"/>
    <w:rsid w:val="00B37DFE"/>
    <w:rsid w:val="00B431B0"/>
    <w:rsid w:val="00B602B9"/>
    <w:rsid w:val="00B6259D"/>
    <w:rsid w:val="00B64B1A"/>
    <w:rsid w:val="00B64B61"/>
    <w:rsid w:val="00B729DF"/>
    <w:rsid w:val="00B73531"/>
    <w:rsid w:val="00B7452A"/>
    <w:rsid w:val="00B82E4A"/>
    <w:rsid w:val="00B8398C"/>
    <w:rsid w:val="00B9401B"/>
    <w:rsid w:val="00BA03E4"/>
    <w:rsid w:val="00BA542F"/>
    <w:rsid w:val="00BA5B2C"/>
    <w:rsid w:val="00BB0C4A"/>
    <w:rsid w:val="00BB3D9F"/>
    <w:rsid w:val="00BB40CB"/>
    <w:rsid w:val="00BB4802"/>
    <w:rsid w:val="00BB481E"/>
    <w:rsid w:val="00BB5BBF"/>
    <w:rsid w:val="00BB6189"/>
    <w:rsid w:val="00BB6B4A"/>
    <w:rsid w:val="00BB73BD"/>
    <w:rsid w:val="00BC2DFB"/>
    <w:rsid w:val="00BC382F"/>
    <w:rsid w:val="00BC40D8"/>
    <w:rsid w:val="00BC4637"/>
    <w:rsid w:val="00BC622F"/>
    <w:rsid w:val="00BC6EE3"/>
    <w:rsid w:val="00BC6F37"/>
    <w:rsid w:val="00BC76F4"/>
    <w:rsid w:val="00BD48DC"/>
    <w:rsid w:val="00BD4A7B"/>
    <w:rsid w:val="00BD7BDB"/>
    <w:rsid w:val="00BE7121"/>
    <w:rsid w:val="00BF0989"/>
    <w:rsid w:val="00BF0CE5"/>
    <w:rsid w:val="00BF0CF6"/>
    <w:rsid w:val="00BF25D1"/>
    <w:rsid w:val="00BF32D3"/>
    <w:rsid w:val="00BF602F"/>
    <w:rsid w:val="00BF7A19"/>
    <w:rsid w:val="00C0230D"/>
    <w:rsid w:val="00C10A6D"/>
    <w:rsid w:val="00C11A24"/>
    <w:rsid w:val="00C15479"/>
    <w:rsid w:val="00C178A2"/>
    <w:rsid w:val="00C178C1"/>
    <w:rsid w:val="00C2447B"/>
    <w:rsid w:val="00C26C6E"/>
    <w:rsid w:val="00C30CAB"/>
    <w:rsid w:val="00C3451F"/>
    <w:rsid w:val="00C34F23"/>
    <w:rsid w:val="00C36101"/>
    <w:rsid w:val="00C509CD"/>
    <w:rsid w:val="00C50CDF"/>
    <w:rsid w:val="00C519DA"/>
    <w:rsid w:val="00C52356"/>
    <w:rsid w:val="00C53205"/>
    <w:rsid w:val="00C53425"/>
    <w:rsid w:val="00C53731"/>
    <w:rsid w:val="00C54E32"/>
    <w:rsid w:val="00C56F5B"/>
    <w:rsid w:val="00C57D1E"/>
    <w:rsid w:val="00C60D97"/>
    <w:rsid w:val="00C67196"/>
    <w:rsid w:val="00C709A6"/>
    <w:rsid w:val="00C73B16"/>
    <w:rsid w:val="00C8062F"/>
    <w:rsid w:val="00C829A2"/>
    <w:rsid w:val="00C85EC4"/>
    <w:rsid w:val="00C912FD"/>
    <w:rsid w:val="00C9383B"/>
    <w:rsid w:val="00C96A12"/>
    <w:rsid w:val="00C96E10"/>
    <w:rsid w:val="00CA0AE4"/>
    <w:rsid w:val="00CA4673"/>
    <w:rsid w:val="00CA4E67"/>
    <w:rsid w:val="00CB7964"/>
    <w:rsid w:val="00CC1547"/>
    <w:rsid w:val="00CC3FD5"/>
    <w:rsid w:val="00CC4CFF"/>
    <w:rsid w:val="00CD29D9"/>
    <w:rsid w:val="00CD766E"/>
    <w:rsid w:val="00CE2A16"/>
    <w:rsid w:val="00CE3F56"/>
    <w:rsid w:val="00CF059E"/>
    <w:rsid w:val="00CF0668"/>
    <w:rsid w:val="00D00455"/>
    <w:rsid w:val="00D02B22"/>
    <w:rsid w:val="00D03BBC"/>
    <w:rsid w:val="00D05986"/>
    <w:rsid w:val="00D10102"/>
    <w:rsid w:val="00D1011F"/>
    <w:rsid w:val="00D10DCE"/>
    <w:rsid w:val="00D216F7"/>
    <w:rsid w:val="00D23EB7"/>
    <w:rsid w:val="00D25868"/>
    <w:rsid w:val="00D33DDD"/>
    <w:rsid w:val="00D33FCD"/>
    <w:rsid w:val="00D35B0C"/>
    <w:rsid w:val="00D364A5"/>
    <w:rsid w:val="00D364FD"/>
    <w:rsid w:val="00D37A91"/>
    <w:rsid w:val="00D37DD1"/>
    <w:rsid w:val="00D414BB"/>
    <w:rsid w:val="00D41507"/>
    <w:rsid w:val="00D426CF"/>
    <w:rsid w:val="00D426D7"/>
    <w:rsid w:val="00D43DD5"/>
    <w:rsid w:val="00D50E7E"/>
    <w:rsid w:val="00D517F7"/>
    <w:rsid w:val="00D606DB"/>
    <w:rsid w:val="00D61412"/>
    <w:rsid w:val="00D70ED4"/>
    <w:rsid w:val="00D731AE"/>
    <w:rsid w:val="00D73EF0"/>
    <w:rsid w:val="00D7744D"/>
    <w:rsid w:val="00D805F0"/>
    <w:rsid w:val="00D80E85"/>
    <w:rsid w:val="00D82E86"/>
    <w:rsid w:val="00D857CD"/>
    <w:rsid w:val="00D861D0"/>
    <w:rsid w:val="00D908FB"/>
    <w:rsid w:val="00D90B9B"/>
    <w:rsid w:val="00D911F4"/>
    <w:rsid w:val="00D97A7A"/>
    <w:rsid w:val="00DA3245"/>
    <w:rsid w:val="00DA6C4A"/>
    <w:rsid w:val="00DB57D1"/>
    <w:rsid w:val="00DC0B9A"/>
    <w:rsid w:val="00DC284E"/>
    <w:rsid w:val="00DD1DAE"/>
    <w:rsid w:val="00DE2345"/>
    <w:rsid w:val="00DE3D1E"/>
    <w:rsid w:val="00DE53E2"/>
    <w:rsid w:val="00DE6404"/>
    <w:rsid w:val="00DE70D7"/>
    <w:rsid w:val="00DF099B"/>
    <w:rsid w:val="00E00005"/>
    <w:rsid w:val="00E02363"/>
    <w:rsid w:val="00E059FA"/>
    <w:rsid w:val="00E1011B"/>
    <w:rsid w:val="00E10790"/>
    <w:rsid w:val="00E13A48"/>
    <w:rsid w:val="00E16014"/>
    <w:rsid w:val="00E178AB"/>
    <w:rsid w:val="00E2184C"/>
    <w:rsid w:val="00E226F9"/>
    <w:rsid w:val="00E22701"/>
    <w:rsid w:val="00E4181F"/>
    <w:rsid w:val="00E418E7"/>
    <w:rsid w:val="00E429E1"/>
    <w:rsid w:val="00E43E22"/>
    <w:rsid w:val="00E44CDF"/>
    <w:rsid w:val="00E54780"/>
    <w:rsid w:val="00E57BF8"/>
    <w:rsid w:val="00E67F26"/>
    <w:rsid w:val="00E725D1"/>
    <w:rsid w:val="00E726F5"/>
    <w:rsid w:val="00E74253"/>
    <w:rsid w:val="00E75E8B"/>
    <w:rsid w:val="00E81CD9"/>
    <w:rsid w:val="00E84847"/>
    <w:rsid w:val="00E86173"/>
    <w:rsid w:val="00E9328A"/>
    <w:rsid w:val="00E94520"/>
    <w:rsid w:val="00E9702E"/>
    <w:rsid w:val="00E976FF"/>
    <w:rsid w:val="00EA12C5"/>
    <w:rsid w:val="00EA1407"/>
    <w:rsid w:val="00EA38AD"/>
    <w:rsid w:val="00EB0D24"/>
    <w:rsid w:val="00EB22E6"/>
    <w:rsid w:val="00EB70DC"/>
    <w:rsid w:val="00EC3E32"/>
    <w:rsid w:val="00ED2DF9"/>
    <w:rsid w:val="00EE31CA"/>
    <w:rsid w:val="00EE49A8"/>
    <w:rsid w:val="00EE621C"/>
    <w:rsid w:val="00EF06C0"/>
    <w:rsid w:val="00EF2225"/>
    <w:rsid w:val="00EF4719"/>
    <w:rsid w:val="00EF57E8"/>
    <w:rsid w:val="00F0081B"/>
    <w:rsid w:val="00F04349"/>
    <w:rsid w:val="00F05309"/>
    <w:rsid w:val="00F05646"/>
    <w:rsid w:val="00F07680"/>
    <w:rsid w:val="00F1107E"/>
    <w:rsid w:val="00F1233D"/>
    <w:rsid w:val="00F15B19"/>
    <w:rsid w:val="00F16B8A"/>
    <w:rsid w:val="00F23A82"/>
    <w:rsid w:val="00F25D91"/>
    <w:rsid w:val="00F33A5C"/>
    <w:rsid w:val="00F33E14"/>
    <w:rsid w:val="00F3435A"/>
    <w:rsid w:val="00F34EAD"/>
    <w:rsid w:val="00F37D23"/>
    <w:rsid w:val="00F44292"/>
    <w:rsid w:val="00F473AF"/>
    <w:rsid w:val="00F47A2D"/>
    <w:rsid w:val="00F61F88"/>
    <w:rsid w:val="00F62A20"/>
    <w:rsid w:val="00F652A6"/>
    <w:rsid w:val="00F66B32"/>
    <w:rsid w:val="00F670B9"/>
    <w:rsid w:val="00F70BAE"/>
    <w:rsid w:val="00F75349"/>
    <w:rsid w:val="00F75978"/>
    <w:rsid w:val="00F80F81"/>
    <w:rsid w:val="00F84AA7"/>
    <w:rsid w:val="00F901A6"/>
    <w:rsid w:val="00F92361"/>
    <w:rsid w:val="00F93B32"/>
    <w:rsid w:val="00F940AA"/>
    <w:rsid w:val="00F945E5"/>
    <w:rsid w:val="00FA386B"/>
    <w:rsid w:val="00FB7CD4"/>
    <w:rsid w:val="00FB7E5B"/>
    <w:rsid w:val="00FC055A"/>
    <w:rsid w:val="00FC24B0"/>
    <w:rsid w:val="00FC2945"/>
    <w:rsid w:val="00FC3D02"/>
    <w:rsid w:val="00FC5165"/>
    <w:rsid w:val="00FD0068"/>
    <w:rsid w:val="00FD291D"/>
    <w:rsid w:val="00FD30DB"/>
    <w:rsid w:val="00FD726C"/>
    <w:rsid w:val="00FD7F7D"/>
    <w:rsid w:val="00FE461C"/>
    <w:rsid w:val="00FE611A"/>
    <w:rsid w:val="00FE6F25"/>
    <w:rsid w:val="00FF13CF"/>
    <w:rsid w:val="00FF4C4D"/>
    <w:rsid w:val="00FF6E05"/>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B7C07"/>
  <w15:chartTrackingRefBased/>
  <w15:docId w15:val="{4C5E1FDA-A418-4B52-AE2C-44E6929E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87B"/>
  </w:style>
  <w:style w:type="paragraph" w:styleId="Heading1">
    <w:name w:val="heading 1"/>
    <w:basedOn w:val="Normal"/>
    <w:next w:val="Normal"/>
    <w:link w:val="Heading1Char"/>
    <w:uiPriority w:val="9"/>
    <w:qFormat/>
    <w:rsid w:val="006412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412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412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2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2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2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2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2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2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2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412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412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2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2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2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2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2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23C"/>
    <w:rPr>
      <w:rFonts w:eastAsiaTheme="majorEastAsia" w:cstheme="majorBidi"/>
      <w:color w:val="272727" w:themeColor="text1" w:themeTint="D8"/>
    </w:rPr>
  </w:style>
  <w:style w:type="paragraph" w:styleId="Title">
    <w:name w:val="Title"/>
    <w:basedOn w:val="Normal"/>
    <w:next w:val="Normal"/>
    <w:link w:val="TitleChar"/>
    <w:uiPriority w:val="10"/>
    <w:qFormat/>
    <w:rsid w:val="006412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2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2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2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23C"/>
    <w:pPr>
      <w:spacing w:before="160"/>
      <w:jc w:val="center"/>
    </w:pPr>
    <w:rPr>
      <w:i/>
      <w:iCs/>
      <w:color w:val="404040" w:themeColor="text1" w:themeTint="BF"/>
    </w:rPr>
  </w:style>
  <w:style w:type="character" w:customStyle="1" w:styleId="QuoteChar">
    <w:name w:val="Quote Char"/>
    <w:basedOn w:val="DefaultParagraphFont"/>
    <w:link w:val="Quote"/>
    <w:uiPriority w:val="29"/>
    <w:rsid w:val="0064123C"/>
    <w:rPr>
      <w:i/>
      <w:iCs/>
      <w:color w:val="404040" w:themeColor="text1" w:themeTint="BF"/>
    </w:rPr>
  </w:style>
  <w:style w:type="paragraph" w:styleId="ListParagraph">
    <w:name w:val="List Paragraph"/>
    <w:basedOn w:val="Normal"/>
    <w:uiPriority w:val="34"/>
    <w:qFormat/>
    <w:rsid w:val="0064123C"/>
    <w:pPr>
      <w:ind w:left="720"/>
      <w:contextualSpacing/>
    </w:pPr>
  </w:style>
  <w:style w:type="character" w:styleId="IntenseEmphasis">
    <w:name w:val="Intense Emphasis"/>
    <w:basedOn w:val="DefaultParagraphFont"/>
    <w:uiPriority w:val="21"/>
    <w:qFormat/>
    <w:rsid w:val="0064123C"/>
    <w:rPr>
      <w:i/>
      <w:iCs/>
      <w:color w:val="0F4761" w:themeColor="accent1" w:themeShade="BF"/>
    </w:rPr>
  </w:style>
  <w:style w:type="paragraph" w:styleId="IntenseQuote">
    <w:name w:val="Intense Quote"/>
    <w:basedOn w:val="Normal"/>
    <w:next w:val="Normal"/>
    <w:link w:val="IntenseQuoteChar"/>
    <w:uiPriority w:val="30"/>
    <w:qFormat/>
    <w:rsid w:val="006412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23C"/>
    <w:rPr>
      <w:i/>
      <w:iCs/>
      <w:color w:val="0F4761" w:themeColor="accent1" w:themeShade="BF"/>
    </w:rPr>
  </w:style>
  <w:style w:type="character" w:styleId="IntenseReference">
    <w:name w:val="Intense Reference"/>
    <w:basedOn w:val="DefaultParagraphFont"/>
    <w:uiPriority w:val="32"/>
    <w:qFormat/>
    <w:rsid w:val="0064123C"/>
    <w:rPr>
      <w:b/>
      <w:bCs/>
      <w:smallCaps/>
      <w:color w:val="0F4761" w:themeColor="accent1" w:themeShade="BF"/>
      <w:spacing w:val="5"/>
    </w:rPr>
  </w:style>
  <w:style w:type="paragraph" w:styleId="Header">
    <w:name w:val="header"/>
    <w:basedOn w:val="Normal"/>
    <w:link w:val="HeaderChar"/>
    <w:uiPriority w:val="99"/>
    <w:unhideWhenUsed/>
    <w:rsid w:val="007E6C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C00"/>
  </w:style>
  <w:style w:type="paragraph" w:styleId="Footer">
    <w:name w:val="footer"/>
    <w:basedOn w:val="Normal"/>
    <w:link w:val="FooterChar"/>
    <w:uiPriority w:val="99"/>
    <w:unhideWhenUsed/>
    <w:rsid w:val="007E6C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C00"/>
  </w:style>
  <w:style w:type="paragraph" w:styleId="TOCHeading">
    <w:name w:val="TOC Heading"/>
    <w:basedOn w:val="Heading1"/>
    <w:next w:val="Normal"/>
    <w:uiPriority w:val="39"/>
    <w:unhideWhenUsed/>
    <w:qFormat/>
    <w:rsid w:val="00FC3D0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FC3D02"/>
    <w:pPr>
      <w:spacing w:after="100"/>
    </w:pPr>
  </w:style>
  <w:style w:type="paragraph" w:styleId="TOC2">
    <w:name w:val="toc 2"/>
    <w:basedOn w:val="Normal"/>
    <w:next w:val="Normal"/>
    <w:autoRedefine/>
    <w:uiPriority w:val="39"/>
    <w:unhideWhenUsed/>
    <w:rsid w:val="00FC3D02"/>
    <w:pPr>
      <w:spacing w:after="100"/>
      <w:ind w:left="240"/>
    </w:pPr>
  </w:style>
  <w:style w:type="character" w:styleId="Hyperlink">
    <w:name w:val="Hyperlink"/>
    <w:basedOn w:val="DefaultParagraphFont"/>
    <w:uiPriority w:val="99"/>
    <w:unhideWhenUsed/>
    <w:rsid w:val="00FC3D02"/>
    <w:rPr>
      <w:color w:val="467886" w:themeColor="hyperlink"/>
      <w:u w:val="single"/>
    </w:rPr>
  </w:style>
  <w:style w:type="paragraph" w:customStyle="1" w:styleId="font-claude-response-body">
    <w:name w:val="font-claude-response-body"/>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F5C5E"/>
    <w:rPr>
      <w:b/>
      <w:bCs/>
    </w:rPr>
  </w:style>
  <w:style w:type="paragraph" w:customStyle="1" w:styleId="whitespace-normal">
    <w:name w:val="whitespace-normal"/>
    <w:basedOn w:val="Normal"/>
    <w:rsid w:val="000F5C5E"/>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customStyle="1" w:styleId="msonormal0">
    <w:name w:val="msonormal"/>
    <w:basedOn w:val="Normal"/>
    <w:rsid w:val="00F652A6"/>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HTMLPreformatted">
    <w:name w:val="HTML Preformatted"/>
    <w:basedOn w:val="Normal"/>
    <w:link w:val="HTMLPreformattedChar"/>
    <w:uiPriority w:val="99"/>
    <w:semiHidden/>
    <w:unhideWhenUsed/>
    <w:rsid w:val="00F65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652A6"/>
    <w:rPr>
      <w:rFonts w:ascii="Courier New" w:eastAsia="Times New Roman" w:hAnsi="Courier New" w:cs="Courier New"/>
      <w:kern w:val="0"/>
      <w:sz w:val="20"/>
      <w:szCs w:val="20"/>
      <w:lang w:eastAsia="en-IN"/>
      <w14:ligatures w14:val="none"/>
    </w:rPr>
  </w:style>
  <w:style w:type="character" w:styleId="HTMLCode">
    <w:name w:val="HTML Code"/>
    <w:basedOn w:val="DefaultParagraphFont"/>
    <w:uiPriority w:val="99"/>
    <w:semiHidden/>
    <w:unhideWhenUsed/>
    <w:rsid w:val="00F652A6"/>
    <w:rPr>
      <w:rFonts w:ascii="Courier New" w:eastAsia="Times New Roman" w:hAnsi="Courier New" w:cs="Courier New"/>
      <w:sz w:val="20"/>
      <w:szCs w:val="20"/>
    </w:rPr>
  </w:style>
  <w:style w:type="character" w:customStyle="1" w:styleId="token">
    <w:name w:val="token"/>
    <w:basedOn w:val="DefaultParagraphFont"/>
    <w:rsid w:val="00F652A6"/>
  </w:style>
  <w:style w:type="paragraph" w:styleId="NoSpacing">
    <w:name w:val="No Spacing"/>
    <w:uiPriority w:val="1"/>
    <w:qFormat/>
    <w:rsid w:val="00711954"/>
    <w:pPr>
      <w:spacing w:after="0" w:line="240" w:lineRule="auto"/>
    </w:pPr>
  </w:style>
  <w:style w:type="paragraph" w:styleId="TOC3">
    <w:name w:val="toc 3"/>
    <w:basedOn w:val="Normal"/>
    <w:next w:val="Normal"/>
    <w:autoRedefine/>
    <w:uiPriority w:val="39"/>
    <w:unhideWhenUsed/>
    <w:rsid w:val="00882682"/>
    <w:pPr>
      <w:spacing w:after="100"/>
      <w:ind w:left="480"/>
    </w:pPr>
  </w:style>
  <w:style w:type="paragraph" w:customStyle="1" w:styleId="Default">
    <w:name w:val="Default"/>
    <w:rsid w:val="00E418E7"/>
    <w:pPr>
      <w:autoSpaceDE w:val="0"/>
      <w:autoSpaceDN w:val="0"/>
      <w:adjustRightInd w:val="0"/>
      <w:spacing w:after="0" w:line="240" w:lineRule="auto"/>
    </w:pPr>
    <w:rPr>
      <w:rFonts w:ascii="Times New Roman" w:hAnsi="Times New Roman" w:cs="Times New Roman"/>
      <w:color w:val="000000"/>
      <w:kern w:val="0"/>
    </w:rPr>
  </w:style>
  <w:style w:type="paragraph" w:styleId="NormalWeb">
    <w:name w:val="Normal (Web)"/>
    <w:basedOn w:val="Normal"/>
    <w:uiPriority w:val="99"/>
    <w:semiHidden/>
    <w:unhideWhenUsed/>
    <w:rsid w:val="00C36101"/>
    <w:pPr>
      <w:spacing w:before="100" w:beforeAutospacing="1" w:after="100" w:afterAutospacing="1" w:line="240" w:lineRule="auto"/>
    </w:pPr>
    <w:rPr>
      <w:rFonts w:ascii="Times New Roman" w:eastAsiaTheme="minorEastAsia" w:hAnsi="Times New Roman" w:cs="Times New Roman"/>
      <w:kern w:val="0"/>
      <w:lang w:eastAsia="en-IN"/>
      <w14:ligatures w14:val="none"/>
    </w:rPr>
  </w:style>
  <w:style w:type="table" w:styleId="TableGrid">
    <w:name w:val="Table Grid"/>
    <w:basedOn w:val="TableNormal"/>
    <w:uiPriority w:val="39"/>
    <w:rsid w:val="004D1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786D7165C6FB40B80234EE984EF714" ma:contentTypeVersion="19" ma:contentTypeDescription="Create a new document." ma:contentTypeScope="" ma:versionID="30303f3e72f17b588cfcbcb738f792af">
  <xsd:schema xmlns:xsd="http://www.w3.org/2001/XMLSchema" xmlns:xs="http://www.w3.org/2001/XMLSchema" xmlns:p="http://schemas.microsoft.com/office/2006/metadata/properties" xmlns:ns2="cf167800-f433-482e-8d73-bddb4b326351" xmlns:ns3="2f6c9ae6-984b-4ddb-805c-3df06a289a5e" targetNamespace="http://schemas.microsoft.com/office/2006/metadata/properties" ma:root="true" ma:fieldsID="4d0629e96bcf65959e03635649354ad0" ns2:_="" ns3:_="">
    <xsd:import namespace="cf167800-f433-482e-8d73-bddb4b326351"/>
    <xsd:import namespace="2f6c9ae6-984b-4ddb-805c-3df06a289a5e"/>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167800-f433-482e-8d73-bddb4b3263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eebbbe8-86f2-4fa2-a91f-ff019a7ceeb2"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6c9ae6-984b-4ddb-805c-3df06a289a5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igrationWizIdDocumentLibraryPermissions xmlns="cf167800-f433-482e-8d73-bddb4b326351" xsi:nil="true"/>
    <MigrationWizIdPermissionLevels xmlns="cf167800-f433-482e-8d73-bddb4b326351" xsi:nil="true"/>
    <MigrationWizIdVersion xmlns="cf167800-f433-482e-8d73-bddb4b326351" xsi:nil="true"/>
    <lcf76f155ced4ddcb4097134ff3c332f xmlns="cf167800-f433-482e-8d73-bddb4b326351">
      <Terms xmlns="http://schemas.microsoft.com/office/infopath/2007/PartnerControls"/>
    </lcf76f155ced4ddcb4097134ff3c332f>
    <MigrationWizIdSecurityGroups xmlns="cf167800-f433-482e-8d73-bddb4b326351" xsi:nil="true"/>
    <MigrationWizId xmlns="cf167800-f433-482e-8d73-bddb4b326351" xsi:nil="true"/>
    <MigrationWizIdPermissions xmlns="cf167800-f433-482e-8d73-bddb4b326351" xsi:nil="true"/>
  </documentManagement>
</p:properties>
</file>

<file path=customXml/itemProps1.xml><?xml version="1.0" encoding="utf-8"?>
<ds:datastoreItem xmlns:ds="http://schemas.openxmlformats.org/officeDocument/2006/customXml" ds:itemID="{35D3BC72-69EA-4DC2-9028-CFB442267E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167800-f433-482e-8d73-bddb4b326351"/>
    <ds:schemaRef ds:uri="2f6c9ae6-984b-4ddb-805c-3df06a28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60469-6136-4140-95A5-CC2255E93608}">
  <ds:schemaRefs>
    <ds:schemaRef ds:uri="http://schemas.openxmlformats.org/officeDocument/2006/bibliography"/>
  </ds:schemaRefs>
</ds:datastoreItem>
</file>

<file path=customXml/itemProps3.xml><?xml version="1.0" encoding="utf-8"?>
<ds:datastoreItem xmlns:ds="http://schemas.openxmlformats.org/officeDocument/2006/customXml" ds:itemID="{CBB9941A-2465-48E9-A405-7E358CE8292B}">
  <ds:schemaRefs>
    <ds:schemaRef ds:uri="http://schemas.microsoft.com/sharepoint/v3/contenttype/forms"/>
  </ds:schemaRefs>
</ds:datastoreItem>
</file>

<file path=customXml/itemProps4.xml><?xml version="1.0" encoding="utf-8"?>
<ds:datastoreItem xmlns:ds="http://schemas.openxmlformats.org/officeDocument/2006/customXml" ds:itemID="{D468E811-D668-4540-BEE2-8BFE4300802A}">
  <ds:schemaRefs>
    <ds:schemaRef ds:uri="http://schemas.microsoft.com/office/2006/metadata/properties"/>
    <ds:schemaRef ds:uri="http://schemas.microsoft.com/office/infopath/2007/PartnerControls"/>
    <ds:schemaRef ds:uri="cf167800-f433-482e-8d73-bddb4b326351"/>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16</Pages>
  <Words>5080</Words>
  <Characters>28956</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Siddharth Jothimani</dc:creator>
  <cp:keywords/>
  <dc:description/>
  <cp:lastModifiedBy>Siddharth Jothimani</cp:lastModifiedBy>
  <cp:revision>870</cp:revision>
  <dcterms:created xsi:type="dcterms:W3CDTF">2025-11-20T12:09:00Z</dcterms:created>
  <dcterms:modified xsi:type="dcterms:W3CDTF">2026-02-08T09:59:00Z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0x01010071786D7165C6FB40B80234EE984EF714</vt:lpwstr>
  </property>
  <property fmtid="{D5CDD505-2E9C-101B-9397-08002B2CF9AE}" pid="3" name="MediaServiceImageTags">
    <vt:lpwstr/>
  </property>
  <property fmtid="{D5CDD505-2E9C-101B-9397-08002B2CF9AE}" pid="4" name="docLang">
    <vt:lpwstr>en</vt:lpwstr>
  </property>
</Properties>
</file>