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18EF8" w14:textId="4F21E8D6" w:rsidR="008D5331" w:rsidRDefault="008D5331">
      <w:pPr>
        <w:pStyle w:val="Title"/>
        <w:jc w:val="center"/>
      </w:pPr>
    </w:p>
    <w:p w14:paraId="5096AADE" w14:textId="62EE41F7" w:rsidR="008D5331" w:rsidRDefault="00D52B69">
      <w:pPr>
        <w:pStyle w:val="Title"/>
        <w:jc w:val="center"/>
      </w:pPr>
      <w:r w:rsidRPr="00E674BD">
        <w:rPr>
          <w:noProof/>
        </w:rPr>
        <w:drawing>
          <wp:anchor distT="0" distB="0" distL="114300" distR="114300" simplePos="0" relativeHeight="251659264" behindDoc="0" locked="0" layoutInCell="1" allowOverlap="1" wp14:anchorId="54805A5A" wp14:editId="696593F8">
            <wp:simplePos x="0" y="0"/>
            <wp:positionH relativeFrom="margin">
              <wp:align>center</wp:align>
            </wp:positionH>
            <wp:positionV relativeFrom="paragraph">
              <wp:posOffset>29210</wp:posOffset>
            </wp:positionV>
            <wp:extent cx="2449364" cy="654379"/>
            <wp:effectExtent l="0" t="0" r="8255" b="0"/>
            <wp:wrapNone/>
            <wp:docPr id="12" name="Picture Placeholder 11" descr="A close up of a logo&#10;&#10;AI-generated content may be incorrect.">
              <a:extLst xmlns:a="http://schemas.openxmlformats.org/drawingml/2006/main">
                <a:ext uri="{FF2B5EF4-FFF2-40B4-BE49-F238E27FC236}">
                  <a16:creationId xmlns:a16="http://schemas.microsoft.com/office/drawing/2014/main" id="{E6D4BD07-E0C9-69A9-21FD-98FC4A8E9813}"/>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2" name="Picture Placeholder 11" descr="A close up of a logo&#10;&#10;AI-generated content may be incorrect.">
                      <a:extLst>
                        <a:ext uri="{FF2B5EF4-FFF2-40B4-BE49-F238E27FC236}">
                          <a16:creationId xmlns:a16="http://schemas.microsoft.com/office/drawing/2014/main" id="{E6D4BD07-E0C9-69A9-21FD-98FC4A8E9813}"/>
                        </a:ext>
                      </a:extLst>
                    </pic:cNvPr>
                    <pic:cNvPicPr>
                      <a:picLocks noGrp="1" noChangeAspect="1"/>
                    </pic:cNvPicPr>
                  </pic:nvPicPr>
                  <pic:blipFill>
                    <a:blip r:embed="rId11">
                      <a:extLst>
                        <a:ext uri="{28A0092B-C50C-407E-A947-70E740481C1C}">
                          <a14:useLocalDpi xmlns:a14="http://schemas.microsoft.com/office/drawing/2010/main" val="0"/>
                        </a:ext>
                      </a:extLst>
                    </a:blip>
                    <a:srcRect l="6232" r="6232"/>
                    <a:stretch>
                      <a:fillRect/>
                    </a:stretch>
                  </pic:blipFill>
                  <pic:spPr>
                    <a:xfrm>
                      <a:off x="0" y="0"/>
                      <a:ext cx="2449364" cy="654379"/>
                    </a:xfrm>
                    <a:prstGeom prst="rect">
                      <a:avLst/>
                    </a:prstGeom>
                  </pic:spPr>
                </pic:pic>
              </a:graphicData>
            </a:graphic>
          </wp:anchor>
        </w:drawing>
      </w:r>
    </w:p>
    <w:p w14:paraId="3F25DA45" w14:textId="77777777" w:rsidR="008D5331" w:rsidRDefault="008D5331">
      <w:pPr>
        <w:pStyle w:val="Title"/>
        <w:jc w:val="center"/>
      </w:pPr>
    </w:p>
    <w:p w14:paraId="2A3357D1" w14:textId="77777777" w:rsidR="008D5331" w:rsidRDefault="008D5331"/>
    <w:p w14:paraId="0EBCC319" w14:textId="77777777" w:rsidR="008D5331" w:rsidRDefault="00CE64D7">
      <w:pPr>
        <w:pStyle w:val="Title"/>
        <w:jc w:val="center"/>
      </w:pPr>
      <w:r>
        <w:rPr>
          <w:color w:val="0F4761"/>
          <w:sz w:val="72"/>
        </w:rPr>
        <w:t>Service Offering Document</w:t>
      </w:r>
    </w:p>
    <w:p w14:paraId="7A954535" w14:textId="77777777" w:rsidR="008D5331" w:rsidRDefault="008D5331"/>
    <w:p w14:paraId="4B8D0C1F" w14:textId="77777777" w:rsidR="008D5331" w:rsidRDefault="00CE64D7">
      <w:pPr>
        <w:pStyle w:val="Title"/>
        <w:jc w:val="center"/>
      </w:pPr>
      <w:r>
        <w:rPr>
          <w:color w:val="0F4761"/>
          <w:sz w:val="72"/>
        </w:rPr>
        <w:t>Autonomous Analytics &amp; BI in Databricks</w:t>
      </w:r>
    </w:p>
    <w:p w14:paraId="7D16E37D" w14:textId="77777777" w:rsidR="008D5331" w:rsidRDefault="008D5331"/>
    <w:p w14:paraId="722237A1" w14:textId="77777777" w:rsidR="008D5331" w:rsidRDefault="008D5331"/>
    <w:p w14:paraId="25BD1A32" w14:textId="77777777" w:rsidR="008D5331" w:rsidRDefault="008D5331"/>
    <w:p w14:paraId="62A2A9A2" w14:textId="77777777" w:rsidR="008D5331" w:rsidRDefault="008D5331"/>
    <w:p w14:paraId="155291E8" w14:textId="77777777" w:rsidR="008D5331" w:rsidRDefault="008D5331"/>
    <w:p w14:paraId="1BB433E5" w14:textId="77777777" w:rsidR="008D5331" w:rsidRDefault="008D5331"/>
    <w:p w14:paraId="6B379E06" w14:textId="77777777" w:rsidR="008D5331" w:rsidRDefault="008D5331"/>
    <w:p w14:paraId="4FB6311C" w14:textId="77777777" w:rsidR="008D5331" w:rsidRDefault="008D5331"/>
    <w:p w14:paraId="1B86CC6D" w14:textId="77777777" w:rsidR="008D5331" w:rsidRDefault="008D5331"/>
    <w:p w14:paraId="1D5D2F7E" w14:textId="77777777" w:rsidR="008D5331" w:rsidRDefault="008D5331"/>
    <w:p w14:paraId="7B893A01" w14:textId="77777777" w:rsidR="00CD33D5" w:rsidRDefault="00CD33D5"/>
    <w:p w14:paraId="775CEA6D" w14:textId="77777777" w:rsidR="00CD33D5" w:rsidRDefault="00CD33D5"/>
    <w:p w14:paraId="36D67D42" w14:textId="77777777" w:rsidR="00CD33D5" w:rsidRDefault="00CD33D5"/>
    <w:p w14:paraId="7AEF36F8" w14:textId="77777777" w:rsidR="00CD33D5" w:rsidRDefault="00CD33D5"/>
    <w:p w14:paraId="021A8B83" w14:textId="77777777" w:rsidR="00EA27C6" w:rsidRDefault="00EA27C6"/>
    <w:sdt>
      <w:sdtPr>
        <w:id w:val="893322702"/>
        <w:docPartObj>
          <w:docPartGallery w:val="Table of Contents"/>
          <w:docPartUnique/>
        </w:docPartObj>
      </w:sdtPr>
      <w:sdtEndPr>
        <w:rPr>
          <w:rFonts w:asciiTheme="minorHAnsi" w:eastAsiaTheme="minorHAnsi" w:hAnsiTheme="minorHAnsi" w:cstheme="minorBidi"/>
          <w:b/>
          <w:bCs/>
          <w:noProof/>
          <w:color w:val="auto"/>
          <w:kern w:val="2"/>
          <w:sz w:val="24"/>
          <w:szCs w:val="24"/>
          <w:lang w:val="en-IN"/>
          <w14:ligatures w14:val="standardContextual"/>
        </w:rPr>
      </w:sdtEndPr>
      <w:sdtContent>
        <w:p w14:paraId="6F6E9412" w14:textId="624F6343" w:rsidR="00CD33D5" w:rsidRDefault="00CD33D5" w:rsidP="003C4A25">
          <w:pPr>
            <w:pStyle w:val="TOCHeading"/>
            <w:jc w:val="center"/>
          </w:pPr>
          <w:r>
            <w:t>Table of Contents</w:t>
          </w:r>
        </w:p>
        <w:p w14:paraId="5184A451" w14:textId="48CEB28D" w:rsidR="00CE64D7" w:rsidRDefault="00CD33D5">
          <w:pPr>
            <w:pStyle w:val="TOC1"/>
            <w:tabs>
              <w:tab w:val="left" w:pos="480"/>
              <w:tab w:val="right" w:leader="dot" w:pos="9016"/>
            </w:tabs>
            <w:rPr>
              <w:rFonts w:eastAsiaTheme="minorEastAsia"/>
              <w:noProof/>
              <w:lang w:eastAsia="en-IN"/>
            </w:rPr>
          </w:pPr>
          <w:r>
            <w:fldChar w:fldCharType="begin"/>
          </w:r>
          <w:r>
            <w:instrText xml:space="preserve"> TOC \o "1-3" \h \z \u </w:instrText>
          </w:r>
          <w:r>
            <w:fldChar w:fldCharType="separate"/>
          </w:r>
          <w:hyperlink w:anchor="_Toc221452101" w:history="1">
            <w:r w:rsidR="00CE64D7" w:rsidRPr="009D27D6">
              <w:rPr>
                <w:rStyle w:val="Hyperlink"/>
                <w:rFonts w:eastAsia="Times New Roman"/>
                <w:noProof/>
                <w:lang w:eastAsia="en-IN"/>
              </w:rPr>
              <w:t>1.</w:t>
            </w:r>
            <w:r w:rsidR="00CE64D7">
              <w:rPr>
                <w:rFonts w:eastAsiaTheme="minorEastAsia"/>
                <w:noProof/>
                <w:lang w:eastAsia="en-IN"/>
              </w:rPr>
              <w:tab/>
            </w:r>
            <w:r w:rsidR="00CE64D7" w:rsidRPr="009D27D6">
              <w:rPr>
                <w:rStyle w:val="Hyperlink"/>
                <w:rFonts w:eastAsia="Times New Roman"/>
                <w:noProof/>
                <w:lang w:eastAsia="en-IN"/>
              </w:rPr>
              <w:t>Executive Summary</w:t>
            </w:r>
            <w:r w:rsidR="00CE64D7">
              <w:rPr>
                <w:noProof/>
                <w:webHidden/>
              </w:rPr>
              <w:tab/>
            </w:r>
            <w:r w:rsidR="00CE64D7">
              <w:rPr>
                <w:noProof/>
                <w:webHidden/>
              </w:rPr>
              <w:fldChar w:fldCharType="begin"/>
            </w:r>
            <w:r w:rsidR="00CE64D7">
              <w:rPr>
                <w:noProof/>
                <w:webHidden/>
              </w:rPr>
              <w:instrText xml:space="preserve"> PAGEREF _Toc221452101 \h </w:instrText>
            </w:r>
            <w:r w:rsidR="00CE64D7">
              <w:rPr>
                <w:noProof/>
                <w:webHidden/>
              </w:rPr>
            </w:r>
            <w:r w:rsidR="00CE64D7">
              <w:rPr>
                <w:noProof/>
                <w:webHidden/>
              </w:rPr>
              <w:fldChar w:fldCharType="separate"/>
            </w:r>
            <w:r w:rsidR="00CE64D7">
              <w:rPr>
                <w:noProof/>
                <w:webHidden/>
              </w:rPr>
              <w:t>4</w:t>
            </w:r>
            <w:r w:rsidR="00CE64D7">
              <w:rPr>
                <w:noProof/>
                <w:webHidden/>
              </w:rPr>
              <w:fldChar w:fldCharType="end"/>
            </w:r>
          </w:hyperlink>
        </w:p>
        <w:p w14:paraId="68A098C1" w14:textId="14659C97" w:rsidR="00CE64D7" w:rsidRDefault="00CE64D7">
          <w:pPr>
            <w:pStyle w:val="TOC2"/>
            <w:tabs>
              <w:tab w:val="left" w:pos="960"/>
              <w:tab w:val="right" w:leader="dot" w:pos="9016"/>
            </w:tabs>
            <w:rPr>
              <w:rFonts w:eastAsiaTheme="minorEastAsia"/>
              <w:noProof/>
              <w:lang w:eastAsia="en-IN"/>
            </w:rPr>
          </w:pPr>
          <w:hyperlink w:anchor="_Toc221452102" w:history="1">
            <w:r w:rsidRPr="009D27D6">
              <w:rPr>
                <w:rStyle w:val="Hyperlink"/>
                <w:rFonts w:eastAsia="Times New Roman"/>
                <w:noProof/>
                <w:lang w:eastAsia="en-IN"/>
              </w:rPr>
              <w:t>1.1</w:t>
            </w:r>
            <w:r>
              <w:rPr>
                <w:rFonts w:eastAsiaTheme="minorEastAsia"/>
                <w:noProof/>
                <w:lang w:eastAsia="en-IN"/>
              </w:rPr>
              <w:tab/>
            </w:r>
            <w:r w:rsidRPr="009D27D6">
              <w:rPr>
                <w:rStyle w:val="Hyperlink"/>
                <w:rFonts w:eastAsia="Times New Roman"/>
                <w:noProof/>
                <w:lang w:eastAsia="en-IN"/>
              </w:rPr>
              <w:t>The Opportunity</w:t>
            </w:r>
            <w:r>
              <w:rPr>
                <w:noProof/>
                <w:webHidden/>
              </w:rPr>
              <w:tab/>
            </w:r>
            <w:r>
              <w:rPr>
                <w:noProof/>
                <w:webHidden/>
              </w:rPr>
              <w:fldChar w:fldCharType="begin"/>
            </w:r>
            <w:r>
              <w:rPr>
                <w:noProof/>
                <w:webHidden/>
              </w:rPr>
              <w:instrText xml:space="preserve"> PAGEREF _Toc221452102 \h </w:instrText>
            </w:r>
            <w:r>
              <w:rPr>
                <w:noProof/>
                <w:webHidden/>
              </w:rPr>
            </w:r>
            <w:r>
              <w:rPr>
                <w:noProof/>
                <w:webHidden/>
              </w:rPr>
              <w:fldChar w:fldCharType="separate"/>
            </w:r>
            <w:r>
              <w:rPr>
                <w:noProof/>
                <w:webHidden/>
              </w:rPr>
              <w:t>4</w:t>
            </w:r>
            <w:r>
              <w:rPr>
                <w:noProof/>
                <w:webHidden/>
              </w:rPr>
              <w:fldChar w:fldCharType="end"/>
            </w:r>
          </w:hyperlink>
        </w:p>
        <w:p w14:paraId="74112271" w14:textId="21F5C792" w:rsidR="00CE64D7" w:rsidRDefault="00CE64D7">
          <w:pPr>
            <w:pStyle w:val="TOC2"/>
            <w:tabs>
              <w:tab w:val="left" w:pos="960"/>
              <w:tab w:val="right" w:leader="dot" w:pos="9016"/>
            </w:tabs>
            <w:rPr>
              <w:rFonts w:eastAsiaTheme="minorEastAsia"/>
              <w:noProof/>
              <w:lang w:eastAsia="en-IN"/>
            </w:rPr>
          </w:pPr>
          <w:hyperlink w:anchor="_Toc221452103" w:history="1">
            <w:r w:rsidRPr="009D27D6">
              <w:rPr>
                <w:rStyle w:val="Hyperlink"/>
                <w:rFonts w:eastAsia="Times New Roman"/>
                <w:noProof/>
                <w:lang w:eastAsia="en-IN"/>
              </w:rPr>
              <w:t>1.2</w:t>
            </w:r>
            <w:r>
              <w:rPr>
                <w:rFonts w:eastAsiaTheme="minorEastAsia"/>
                <w:noProof/>
                <w:lang w:eastAsia="en-IN"/>
              </w:rPr>
              <w:tab/>
            </w:r>
            <w:r w:rsidRPr="009D27D6">
              <w:rPr>
                <w:rStyle w:val="Hyperlink"/>
                <w:rFonts w:eastAsia="Times New Roman"/>
                <w:noProof/>
                <w:lang w:eastAsia="en-IN"/>
              </w:rPr>
              <w:t>Key Business Drivers</w:t>
            </w:r>
            <w:r>
              <w:rPr>
                <w:noProof/>
                <w:webHidden/>
              </w:rPr>
              <w:tab/>
            </w:r>
            <w:r>
              <w:rPr>
                <w:noProof/>
                <w:webHidden/>
              </w:rPr>
              <w:fldChar w:fldCharType="begin"/>
            </w:r>
            <w:r>
              <w:rPr>
                <w:noProof/>
                <w:webHidden/>
              </w:rPr>
              <w:instrText xml:space="preserve"> PAGEREF _Toc221452103 \h </w:instrText>
            </w:r>
            <w:r>
              <w:rPr>
                <w:noProof/>
                <w:webHidden/>
              </w:rPr>
            </w:r>
            <w:r>
              <w:rPr>
                <w:noProof/>
                <w:webHidden/>
              </w:rPr>
              <w:fldChar w:fldCharType="separate"/>
            </w:r>
            <w:r>
              <w:rPr>
                <w:noProof/>
                <w:webHidden/>
              </w:rPr>
              <w:t>4</w:t>
            </w:r>
            <w:r>
              <w:rPr>
                <w:noProof/>
                <w:webHidden/>
              </w:rPr>
              <w:fldChar w:fldCharType="end"/>
            </w:r>
          </w:hyperlink>
        </w:p>
        <w:p w14:paraId="50632C55" w14:textId="30A09036" w:rsidR="00CE64D7" w:rsidRDefault="00CE64D7">
          <w:pPr>
            <w:pStyle w:val="TOC2"/>
            <w:tabs>
              <w:tab w:val="left" w:pos="960"/>
              <w:tab w:val="right" w:leader="dot" w:pos="9016"/>
            </w:tabs>
            <w:rPr>
              <w:rFonts w:eastAsiaTheme="minorEastAsia"/>
              <w:noProof/>
              <w:lang w:eastAsia="en-IN"/>
            </w:rPr>
          </w:pPr>
          <w:hyperlink w:anchor="_Toc221452104" w:history="1">
            <w:r w:rsidRPr="009D27D6">
              <w:rPr>
                <w:rStyle w:val="Hyperlink"/>
                <w:rFonts w:eastAsia="Times New Roman"/>
                <w:noProof/>
                <w:lang w:eastAsia="en-IN"/>
              </w:rPr>
              <w:t>1.3</w:t>
            </w:r>
            <w:r>
              <w:rPr>
                <w:rFonts w:eastAsiaTheme="minorEastAsia"/>
                <w:noProof/>
                <w:lang w:eastAsia="en-IN"/>
              </w:rPr>
              <w:tab/>
            </w:r>
            <w:r w:rsidRPr="009D27D6">
              <w:rPr>
                <w:rStyle w:val="Hyperlink"/>
                <w:rFonts w:eastAsia="Times New Roman"/>
                <w:noProof/>
                <w:lang w:eastAsia="en-IN"/>
              </w:rPr>
              <w:t>Key Business Outcomes</w:t>
            </w:r>
            <w:r>
              <w:rPr>
                <w:noProof/>
                <w:webHidden/>
              </w:rPr>
              <w:tab/>
            </w:r>
            <w:r>
              <w:rPr>
                <w:noProof/>
                <w:webHidden/>
              </w:rPr>
              <w:fldChar w:fldCharType="begin"/>
            </w:r>
            <w:r>
              <w:rPr>
                <w:noProof/>
                <w:webHidden/>
              </w:rPr>
              <w:instrText xml:space="preserve"> PAGEREF _Toc221452104 \h </w:instrText>
            </w:r>
            <w:r>
              <w:rPr>
                <w:noProof/>
                <w:webHidden/>
              </w:rPr>
            </w:r>
            <w:r>
              <w:rPr>
                <w:noProof/>
                <w:webHidden/>
              </w:rPr>
              <w:fldChar w:fldCharType="separate"/>
            </w:r>
            <w:r>
              <w:rPr>
                <w:noProof/>
                <w:webHidden/>
              </w:rPr>
              <w:t>4</w:t>
            </w:r>
            <w:r>
              <w:rPr>
                <w:noProof/>
                <w:webHidden/>
              </w:rPr>
              <w:fldChar w:fldCharType="end"/>
            </w:r>
          </w:hyperlink>
        </w:p>
        <w:p w14:paraId="07A88649" w14:textId="34098C63" w:rsidR="00CE64D7" w:rsidRDefault="00CE64D7">
          <w:pPr>
            <w:pStyle w:val="TOC2"/>
            <w:tabs>
              <w:tab w:val="left" w:pos="960"/>
              <w:tab w:val="right" w:leader="dot" w:pos="9016"/>
            </w:tabs>
            <w:rPr>
              <w:rFonts w:eastAsiaTheme="minorEastAsia"/>
              <w:noProof/>
              <w:lang w:eastAsia="en-IN"/>
            </w:rPr>
          </w:pPr>
          <w:hyperlink w:anchor="_Toc221452105" w:history="1">
            <w:r w:rsidRPr="009D27D6">
              <w:rPr>
                <w:rStyle w:val="Hyperlink"/>
                <w:rFonts w:eastAsia="Times New Roman"/>
                <w:noProof/>
                <w:lang w:eastAsia="en-IN"/>
              </w:rPr>
              <w:t>1.4</w:t>
            </w:r>
            <w:r>
              <w:rPr>
                <w:rFonts w:eastAsiaTheme="minorEastAsia"/>
                <w:noProof/>
                <w:lang w:eastAsia="en-IN"/>
              </w:rPr>
              <w:tab/>
            </w:r>
            <w:r w:rsidRPr="009D27D6">
              <w:rPr>
                <w:rStyle w:val="Hyperlink"/>
                <w:rFonts w:eastAsia="Times New Roman"/>
                <w:noProof/>
                <w:lang w:eastAsia="en-IN"/>
              </w:rPr>
              <w:t>Strategic Value Proposition</w:t>
            </w:r>
            <w:r>
              <w:rPr>
                <w:noProof/>
                <w:webHidden/>
              </w:rPr>
              <w:tab/>
            </w:r>
            <w:r>
              <w:rPr>
                <w:noProof/>
                <w:webHidden/>
              </w:rPr>
              <w:fldChar w:fldCharType="begin"/>
            </w:r>
            <w:r>
              <w:rPr>
                <w:noProof/>
                <w:webHidden/>
              </w:rPr>
              <w:instrText xml:space="preserve"> PAGEREF _Toc221452105 \h </w:instrText>
            </w:r>
            <w:r>
              <w:rPr>
                <w:noProof/>
                <w:webHidden/>
              </w:rPr>
            </w:r>
            <w:r>
              <w:rPr>
                <w:noProof/>
                <w:webHidden/>
              </w:rPr>
              <w:fldChar w:fldCharType="separate"/>
            </w:r>
            <w:r>
              <w:rPr>
                <w:noProof/>
                <w:webHidden/>
              </w:rPr>
              <w:t>5</w:t>
            </w:r>
            <w:r>
              <w:rPr>
                <w:noProof/>
                <w:webHidden/>
              </w:rPr>
              <w:fldChar w:fldCharType="end"/>
            </w:r>
          </w:hyperlink>
        </w:p>
        <w:p w14:paraId="673443FB" w14:textId="69CA89A1" w:rsidR="00CE64D7" w:rsidRDefault="00CE64D7">
          <w:pPr>
            <w:pStyle w:val="TOC1"/>
            <w:tabs>
              <w:tab w:val="left" w:pos="480"/>
              <w:tab w:val="right" w:leader="dot" w:pos="9016"/>
            </w:tabs>
            <w:rPr>
              <w:rFonts w:eastAsiaTheme="minorEastAsia"/>
              <w:noProof/>
              <w:lang w:eastAsia="en-IN"/>
            </w:rPr>
          </w:pPr>
          <w:hyperlink w:anchor="_Toc221452106" w:history="1">
            <w:r w:rsidRPr="009D27D6">
              <w:rPr>
                <w:rStyle w:val="Hyperlink"/>
                <w:rFonts w:eastAsia="Times New Roman"/>
                <w:noProof/>
                <w:lang w:eastAsia="en-IN"/>
              </w:rPr>
              <w:t>2.</w:t>
            </w:r>
            <w:r>
              <w:rPr>
                <w:rFonts w:eastAsiaTheme="minorEastAsia"/>
                <w:noProof/>
                <w:lang w:eastAsia="en-IN"/>
              </w:rPr>
              <w:tab/>
            </w:r>
            <w:r w:rsidRPr="009D27D6">
              <w:rPr>
                <w:rStyle w:val="Hyperlink"/>
                <w:rFonts w:eastAsia="Times New Roman"/>
                <w:noProof/>
                <w:lang w:eastAsia="en-IN"/>
              </w:rPr>
              <w:t>The Challenge</w:t>
            </w:r>
            <w:r>
              <w:rPr>
                <w:noProof/>
                <w:webHidden/>
              </w:rPr>
              <w:tab/>
            </w:r>
            <w:r>
              <w:rPr>
                <w:noProof/>
                <w:webHidden/>
              </w:rPr>
              <w:fldChar w:fldCharType="begin"/>
            </w:r>
            <w:r>
              <w:rPr>
                <w:noProof/>
                <w:webHidden/>
              </w:rPr>
              <w:instrText xml:space="preserve"> PAGEREF _Toc221452106 \h </w:instrText>
            </w:r>
            <w:r>
              <w:rPr>
                <w:noProof/>
                <w:webHidden/>
              </w:rPr>
            </w:r>
            <w:r>
              <w:rPr>
                <w:noProof/>
                <w:webHidden/>
              </w:rPr>
              <w:fldChar w:fldCharType="separate"/>
            </w:r>
            <w:r>
              <w:rPr>
                <w:noProof/>
                <w:webHidden/>
              </w:rPr>
              <w:t>5</w:t>
            </w:r>
            <w:r>
              <w:rPr>
                <w:noProof/>
                <w:webHidden/>
              </w:rPr>
              <w:fldChar w:fldCharType="end"/>
            </w:r>
          </w:hyperlink>
        </w:p>
        <w:p w14:paraId="5B20ED7E" w14:textId="46C29DAA" w:rsidR="00CE64D7" w:rsidRDefault="00CE64D7">
          <w:pPr>
            <w:pStyle w:val="TOC2"/>
            <w:tabs>
              <w:tab w:val="left" w:pos="960"/>
              <w:tab w:val="right" w:leader="dot" w:pos="9016"/>
            </w:tabs>
            <w:rPr>
              <w:rFonts w:eastAsiaTheme="minorEastAsia"/>
              <w:noProof/>
              <w:lang w:eastAsia="en-IN"/>
            </w:rPr>
          </w:pPr>
          <w:hyperlink w:anchor="_Toc221452107" w:history="1">
            <w:r w:rsidRPr="009D27D6">
              <w:rPr>
                <w:rStyle w:val="Hyperlink"/>
                <w:rFonts w:eastAsia="Times New Roman"/>
                <w:noProof/>
                <w:lang w:eastAsia="en-IN"/>
              </w:rPr>
              <w:t>2.1</w:t>
            </w:r>
            <w:r>
              <w:rPr>
                <w:rFonts w:eastAsiaTheme="minorEastAsia"/>
                <w:noProof/>
                <w:lang w:eastAsia="en-IN"/>
              </w:rPr>
              <w:tab/>
            </w:r>
            <w:r w:rsidRPr="009D27D6">
              <w:rPr>
                <w:rStyle w:val="Hyperlink"/>
                <w:rFonts w:eastAsia="Times New Roman"/>
                <w:noProof/>
                <w:lang w:eastAsia="en-IN"/>
              </w:rPr>
              <w:t>Rising Complexity</w:t>
            </w:r>
            <w:r>
              <w:rPr>
                <w:noProof/>
                <w:webHidden/>
              </w:rPr>
              <w:tab/>
            </w:r>
            <w:r>
              <w:rPr>
                <w:noProof/>
                <w:webHidden/>
              </w:rPr>
              <w:fldChar w:fldCharType="begin"/>
            </w:r>
            <w:r>
              <w:rPr>
                <w:noProof/>
                <w:webHidden/>
              </w:rPr>
              <w:instrText xml:space="preserve"> PAGEREF _Toc221452107 \h </w:instrText>
            </w:r>
            <w:r>
              <w:rPr>
                <w:noProof/>
                <w:webHidden/>
              </w:rPr>
            </w:r>
            <w:r>
              <w:rPr>
                <w:noProof/>
                <w:webHidden/>
              </w:rPr>
              <w:fldChar w:fldCharType="separate"/>
            </w:r>
            <w:r>
              <w:rPr>
                <w:noProof/>
                <w:webHidden/>
              </w:rPr>
              <w:t>5</w:t>
            </w:r>
            <w:r>
              <w:rPr>
                <w:noProof/>
                <w:webHidden/>
              </w:rPr>
              <w:fldChar w:fldCharType="end"/>
            </w:r>
          </w:hyperlink>
        </w:p>
        <w:p w14:paraId="1943D78A" w14:textId="091ADF9E" w:rsidR="00CE64D7" w:rsidRDefault="00CE64D7">
          <w:pPr>
            <w:pStyle w:val="TOC2"/>
            <w:tabs>
              <w:tab w:val="left" w:pos="960"/>
              <w:tab w:val="right" w:leader="dot" w:pos="9016"/>
            </w:tabs>
            <w:rPr>
              <w:rFonts w:eastAsiaTheme="minorEastAsia"/>
              <w:noProof/>
              <w:lang w:eastAsia="en-IN"/>
            </w:rPr>
          </w:pPr>
          <w:hyperlink w:anchor="_Toc221452108" w:history="1">
            <w:r w:rsidRPr="009D27D6">
              <w:rPr>
                <w:rStyle w:val="Hyperlink"/>
                <w:rFonts w:eastAsia="Times New Roman"/>
                <w:noProof/>
                <w:lang w:eastAsia="en-IN"/>
              </w:rPr>
              <w:t>2.2</w:t>
            </w:r>
            <w:r>
              <w:rPr>
                <w:rFonts w:eastAsiaTheme="minorEastAsia"/>
                <w:noProof/>
                <w:lang w:eastAsia="en-IN"/>
              </w:rPr>
              <w:tab/>
            </w:r>
            <w:r w:rsidRPr="009D27D6">
              <w:rPr>
                <w:rStyle w:val="Hyperlink"/>
                <w:rFonts w:eastAsia="Times New Roman"/>
                <w:noProof/>
                <w:lang w:eastAsia="en-IN"/>
              </w:rPr>
              <w:t>Problem Statement</w:t>
            </w:r>
            <w:r>
              <w:rPr>
                <w:noProof/>
                <w:webHidden/>
              </w:rPr>
              <w:tab/>
            </w:r>
            <w:r>
              <w:rPr>
                <w:noProof/>
                <w:webHidden/>
              </w:rPr>
              <w:fldChar w:fldCharType="begin"/>
            </w:r>
            <w:r>
              <w:rPr>
                <w:noProof/>
                <w:webHidden/>
              </w:rPr>
              <w:instrText xml:space="preserve"> PAGEREF _Toc221452108 \h </w:instrText>
            </w:r>
            <w:r>
              <w:rPr>
                <w:noProof/>
                <w:webHidden/>
              </w:rPr>
            </w:r>
            <w:r>
              <w:rPr>
                <w:noProof/>
                <w:webHidden/>
              </w:rPr>
              <w:fldChar w:fldCharType="separate"/>
            </w:r>
            <w:r>
              <w:rPr>
                <w:noProof/>
                <w:webHidden/>
              </w:rPr>
              <w:t>5</w:t>
            </w:r>
            <w:r>
              <w:rPr>
                <w:noProof/>
                <w:webHidden/>
              </w:rPr>
              <w:fldChar w:fldCharType="end"/>
            </w:r>
          </w:hyperlink>
        </w:p>
        <w:p w14:paraId="5AB077A9" w14:textId="3D38C4D7" w:rsidR="00CE64D7" w:rsidRDefault="00CE64D7">
          <w:pPr>
            <w:pStyle w:val="TOC1"/>
            <w:tabs>
              <w:tab w:val="left" w:pos="480"/>
              <w:tab w:val="right" w:leader="dot" w:pos="9016"/>
            </w:tabs>
            <w:rPr>
              <w:rFonts w:eastAsiaTheme="minorEastAsia"/>
              <w:noProof/>
              <w:lang w:eastAsia="en-IN"/>
            </w:rPr>
          </w:pPr>
          <w:hyperlink w:anchor="_Toc221452109" w:history="1">
            <w:r w:rsidRPr="009D27D6">
              <w:rPr>
                <w:rStyle w:val="Hyperlink"/>
                <w:rFonts w:eastAsia="Times New Roman"/>
                <w:noProof/>
                <w:lang w:eastAsia="en-IN"/>
              </w:rPr>
              <w:t>3.</w:t>
            </w:r>
            <w:r>
              <w:rPr>
                <w:rFonts w:eastAsiaTheme="minorEastAsia"/>
                <w:noProof/>
                <w:lang w:eastAsia="en-IN"/>
              </w:rPr>
              <w:tab/>
            </w:r>
            <w:r w:rsidRPr="009D27D6">
              <w:rPr>
                <w:rStyle w:val="Hyperlink"/>
                <w:rFonts w:eastAsia="Times New Roman"/>
                <w:noProof/>
                <w:lang w:eastAsia="en-IN"/>
              </w:rPr>
              <w:t>The Solution – Agentic Analytics &amp; BI Framework</w:t>
            </w:r>
            <w:r>
              <w:rPr>
                <w:noProof/>
                <w:webHidden/>
              </w:rPr>
              <w:tab/>
            </w:r>
            <w:r>
              <w:rPr>
                <w:noProof/>
                <w:webHidden/>
              </w:rPr>
              <w:fldChar w:fldCharType="begin"/>
            </w:r>
            <w:r>
              <w:rPr>
                <w:noProof/>
                <w:webHidden/>
              </w:rPr>
              <w:instrText xml:space="preserve"> PAGEREF _Toc221452109 \h </w:instrText>
            </w:r>
            <w:r>
              <w:rPr>
                <w:noProof/>
                <w:webHidden/>
              </w:rPr>
            </w:r>
            <w:r>
              <w:rPr>
                <w:noProof/>
                <w:webHidden/>
              </w:rPr>
              <w:fldChar w:fldCharType="separate"/>
            </w:r>
            <w:r>
              <w:rPr>
                <w:noProof/>
                <w:webHidden/>
              </w:rPr>
              <w:t>6</w:t>
            </w:r>
            <w:r>
              <w:rPr>
                <w:noProof/>
                <w:webHidden/>
              </w:rPr>
              <w:fldChar w:fldCharType="end"/>
            </w:r>
          </w:hyperlink>
        </w:p>
        <w:p w14:paraId="3EEB86E1" w14:textId="5DBE903A" w:rsidR="00CE64D7" w:rsidRDefault="00CE64D7">
          <w:pPr>
            <w:pStyle w:val="TOC2"/>
            <w:tabs>
              <w:tab w:val="left" w:pos="960"/>
              <w:tab w:val="right" w:leader="dot" w:pos="9016"/>
            </w:tabs>
            <w:rPr>
              <w:rFonts w:eastAsiaTheme="minorEastAsia"/>
              <w:noProof/>
              <w:lang w:eastAsia="en-IN"/>
            </w:rPr>
          </w:pPr>
          <w:hyperlink w:anchor="_Toc221452110" w:history="1">
            <w:r w:rsidRPr="009D27D6">
              <w:rPr>
                <w:rStyle w:val="Hyperlink"/>
                <w:rFonts w:eastAsia="Times New Roman"/>
                <w:noProof/>
                <w:lang w:eastAsia="en-IN"/>
              </w:rPr>
              <w:t>3.1</w:t>
            </w:r>
            <w:r>
              <w:rPr>
                <w:rFonts w:eastAsiaTheme="minorEastAsia"/>
                <w:noProof/>
                <w:lang w:eastAsia="en-IN"/>
              </w:rPr>
              <w:tab/>
            </w:r>
            <w:r w:rsidRPr="009D27D6">
              <w:rPr>
                <w:rStyle w:val="Hyperlink"/>
                <w:rFonts w:eastAsia="Times New Roman"/>
                <w:noProof/>
                <w:lang w:eastAsia="en-IN"/>
              </w:rPr>
              <w:t>Vision</w:t>
            </w:r>
            <w:r>
              <w:rPr>
                <w:noProof/>
                <w:webHidden/>
              </w:rPr>
              <w:tab/>
            </w:r>
            <w:r>
              <w:rPr>
                <w:noProof/>
                <w:webHidden/>
              </w:rPr>
              <w:fldChar w:fldCharType="begin"/>
            </w:r>
            <w:r>
              <w:rPr>
                <w:noProof/>
                <w:webHidden/>
              </w:rPr>
              <w:instrText xml:space="preserve"> PAGEREF _Toc221452110 \h </w:instrText>
            </w:r>
            <w:r>
              <w:rPr>
                <w:noProof/>
                <w:webHidden/>
              </w:rPr>
            </w:r>
            <w:r>
              <w:rPr>
                <w:noProof/>
                <w:webHidden/>
              </w:rPr>
              <w:fldChar w:fldCharType="separate"/>
            </w:r>
            <w:r>
              <w:rPr>
                <w:noProof/>
                <w:webHidden/>
              </w:rPr>
              <w:t>6</w:t>
            </w:r>
            <w:r>
              <w:rPr>
                <w:noProof/>
                <w:webHidden/>
              </w:rPr>
              <w:fldChar w:fldCharType="end"/>
            </w:r>
          </w:hyperlink>
        </w:p>
        <w:p w14:paraId="6CA24292" w14:textId="62C0C809" w:rsidR="00CE64D7" w:rsidRDefault="00CE64D7">
          <w:pPr>
            <w:pStyle w:val="TOC2"/>
            <w:tabs>
              <w:tab w:val="left" w:pos="960"/>
              <w:tab w:val="right" w:leader="dot" w:pos="9016"/>
            </w:tabs>
            <w:rPr>
              <w:rFonts w:eastAsiaTheme="minorEastAsia"/>
              <w:noProof/>
              <w:lang w:eastAsia="en-IN"/>
            </w:rPr>
          </w:pPr>
          <w:hyperlink w:anchor="_Toc221452111" w:history="1">
            <w:r w:rsidRPr="009D27D6">
              <w:rPr>
                <w:rStyle w:val="Hyperlink"/>
                <w:rFonts w:eastAsia="Times New Roman"/>
                <w:noProof/>
                <w:lang w:eastAsia="en-IN"/>
              </w:rPr>
              <w:t>3.2</w:t>
            </w:r>
            <w:r>
              <w:rPr>
                <w:rFonts w:eastAsiaTheme="minorEastAsia"/>
                <w:noProof/>
                <w:lang w:eastAsia="en-IN"/>
              </w:rPr>
              <w:tab/>
            </w:r>
            <w:r w:rsidRPr="009D27D6">
              <w:rPr>
                <w:rStyle w:val="Hyperlink"/>
                <w:rFonts w:eastAsia="Times New Roman"/>
                <w:noProof/>
                <w:lang w:eastAsia="en-IN"/>
              </w:rPr>
              <w:t>Solution Capabilities</w:t>
            </w:r>
            <w:r>
              <w:rPr>
                <w:noProof/>
                <w:webHidden/>
              </w:rPr>
              <w:tab/>
            </w:r>
            <w:r>
              <w:rPr>
                <w:noProof/>
                <w:webHidden/>
              </w:rPr>
              <w:fldChar w:fldCharType="begin"/>
            </w:r>
            <w:r>
              <w:rPr>
                <w:noProof/>
                <w:webHidden/>
              </w:rPr>
              <w:instrText xml:space="preserve"> PAGEREF _Toc221452111 \h </w:instrText>
            </w:r>
            <w:r>
              <w:rPr>
                <w:noProof/>
                <w:webHidden/>
              </w:rPr>
            </w:r>
            <w:r>
              <w:rPr>
                <w:noProof/>
                <w:webHidden/>
              </w:rPr>
              <w:fldChar w:fldCharType="separate"/>
            </w:r>
            <w:r>
              <w:rPr>
                <w:noProof/>
                <w:webHidden/>
              </w:rPr>
              <w:t>6</w:t>
            </w:r>
            <w:r>
              <w:rPr>
                <w:noProof/>
                <w:webHidden/>
              </w:rPr>
              <w:fldChar w:fldCharType="end"/>
            </w:r>
          </w:hyperlink>
        </w:p>
        <w:p w14:paraId="27E0DD44" w14:textId="20F005EA" w:rsidR="00CE64D7" w:rsidRDefault="00CE64D7">
          <w:pPr>
            <w:pStyle w:val="TOC3"/>
            <w:tabs>
              <w:tab w:val="left" w:pos="1440"/>
              <w:tab w:val="right" w:leader="dot" w:pos="9016"/>
            </w:tabs>
            <w:rPr>
              <w:rFonts w:eastAsiaTheme="minorEastAsia"/>
              <w:noProof/>
              <w:lang w:eastAsia="en-IN"/>
            </w:rPr>
          </w:pPr>
          <w:hyperlink w:anchor="_Toc221452112" w:history="1">
            <w:r w:rsidRPr="009D27D6">
              <w:rPr>
                <w:rStyle w:val="Hyperlink"/>
                <w:noProof/>
              </w:rPr>
              <w:t>3.2.1</w:t>
            </w:r>
            <w:r>
              <w:rPr>
                <w:rFonts w:eastAsiaTheme="minorEastAsia"/>
                <w:noProof/>
                <w:lang w:eastAsia="en-IN"/>
              </w:rPr>
              <w:tab/>
            </w:r>
            <w:r w:rsidRPr="009D27D6">
              <w:rPr>
                <w:rStyle w:val="Hyperlink"/>
                <w:noProof/>
              </w:rPr>
              <w:t>Chief Analytics Agent (Orchestrator)</w:t>
            </w:r>
            <w:r>
              <w:rPr>
                <w:noProof/>
                <w:webHidden/>
              </w:rPr>
              <w:tab/>
            </w:r>
            <w:r>
              <w:rPr>
                <w:noProof/>
                <w:webHidden/>
              </w:rPr>
              <w:fldChar w:fldCharType="begin"/>
            </w:r>
            <w:r>
              <w:rPr>
                <w:noProof/>
                <w:webHidden/>
              </w:rPr>
              <w:instrText xml:space="preserve"> PAGEREF _Toc221452112 \h </w:instrText>
            </w:r>
            <w:r>
              <w:rPr>
                <w:noProof/>
                <w:webHidden/>
              </w:rPr>
            </w:r>
            <w:r>
              <w:rPr>
                <w:noProof/>
                <w:webHidden/>
              </w:rPr>
              <w:fldChar w:fldCharType="separate"/>
            </w:r>
            <w:r>
              <w:rPr>
                <w:noProof/>
                <w:webHidden/>
              </w:rPr>
              <w:t>7</w:t>
            </w:r>
            <w:r>
              <w:rPr>
                <w:noProof/>
                <w:webHidden/>
              </w:rPr>
              <w:fldChar w:fldCharType="end"/>
            </w:r>
          </w:hyperlink>
        </w:p>
        <w:p w14:paraId="789547DA" w14:textId="5F20B76C" w:rsidR="00CE64D7" w:rsidRDefault="00CE64D7">
          <w:pPr>
            <w:pStyle w:val="TOC3"/>
            <w:tabs>
              <w:tab w:val="left" w:pos="1440"/>
              <w:tab w:val="right" w:leader="dot" w:pos="9016"/>
            </w:tabs>
            <w:rPr>
              <w:rFonts w:eastAsiaTheme="minorEastAsia"/>
              <w:noProof/>
              <w:lang w:eastAsia="en-IN"/>
            </w:rPr>
          </w:pPr>
          <w:hyperlink w:anchor="_Toc221452113" w:history="1">
            <w:r w:rsidRPr="009D27D6">
              <w:rPr>
                <w:rStyle w:val="Hyperlink"/>
                <w:noProof/>
              </w:rPr>
              <w:t>3.2.2</w:t>
            </w:r>
            <w:r>
              <w:rPr>
                <w:rFonts w:eastAsiaTheme="minorEastAsia"/>
                <w:noProof/>
                <w:lang w:eastAsia="en-IN"/>
              </w:rPr>
              <w:tab/>
            </w:r>
            <w:r w:rsidRPr="009D27D6">
              <w:rPr>
                <w:rStyle w:val="Hyperlink"/>
                <w:noProof/>
              </w:rPr>
              <w:t>Semantic Understanding Agent</w:t>
            </w:r>
            <w:r>
              <w:rPr>
                <w:noProof/>
                <w:webHidden/>
              </w:rPr>
              <w:tab/>
            </w:r>
            <w:r>
              <w:rPr>
                <w:noProof/>
                <w:webHidden/>
              </w:rPr>
              <w:fldChar w:fldCharType="begin"/>
            </w:r>
            <w:r>
              <w:rPr>
                <w:noProof/>
                <w:webHidden/>
              </w:rPr>
              <w:instrText xml:space="preserve"> PAGEREF _Toc221452113 \h </w:instrText>
            </w:r>
            <w:r>
              <w:rPr>
                <w:noProof/>
                <w:webHidden/>
              </w:rPr>
            </w:r>
            <w:r>
              <w:rPr>
                <w:noProof/>
                <w:webHidden/>
              </w:rPr>
              <w:fldChar w:fldCharType="separate"/>
            </w:r>
            <w:r>
              <w:rPr>
                <w:noProof/>
                <w:webHidden/>
              </w:rPr>
              <w:t>7</w:t>
            </w:r>
            <w:r>
              <w:rPr>
                <w:noProof/>
                <w:webHidden/>
              </w:rPr>
              <w:fldChar w:fldCharType="end"/>
            </w:r>
          </w:hyperlink>
        </w:p>
        <w:p w14:paraId="11F26159" w14:textId="27578093" w:rsidR="00CE64D7" w:rsidRDefault="00CE64D7">
          <w:pPr>
            <w:pStyle w:val="TOC3"/>
            <w:tabs>
              <w:tab w:val="left" w:pos="1440"/>
              <w:tab w:val="right" w:leader="dot" w:pos="9016"/>
            </w:tabs>
            <w:rPr>
              <w:rFonts w:eastAsiaTheme="minorEastAsia"/>
              <w:noProof/>
              <w:lang w:eastAsia="en-IN"/>
            </w:rPr>
          </w:pPr>
          <w:hyperlink w:anchor="_Toc221452114" w:history="1">
            <w:r w:rsidRPr="009D27D6">
              <w:rPr>
                <w:rStyle w:val="Hyperlink"/>
                <w:noProof/>
              </w:rPr>
              <w:t>3.2.3</w:t>
            </w:r>
            <w:r>
              <w:rPr>
                <w:rFonts w:eastAsiaTheme="minorEastAsia"/>
                <w:noProof/>
                <w:lang w:eastAsia="en-IN"/>
              </w:rPr>
              <w:tab/>
            </w:r>
            <w:r w:rsidRPr="009D27D6">
              <w:rPr>
                <w:rStyle w:val="Hyperlink"/>
                <w:noProof/>
              </w:rPr>
              <w:t>Query Generation Agent</w:t>
            </w:r>
            <w:r>
              <w:rPr>
                <w:noProof/>
                <w:webHidden/>
              </w:rPr>
              <w:tab/>
            </w:r>
            <w:r>
              <w:rPr>
                <w:noProof/>
                <w:webHidden/>
              </w:rPr>
              <w:fldChar w:fldCharType="begin"/>
            </w:r>
            <w:r>
              <w:rPr>
                <w:noProof/>
                <w:webHidden/>
              </w:rPr>
              <w:instrText xml:space="preserve"> PAGEREF _Toc221452114 \h </w:instrText>
            </w:r>
            <w:r>
              <w:rPr>
                <w:noProof/>
                <w:webHidden/>
              </w:rPr>
            </w:r>
            <w:r>
              <w:rPr>
                <w:noProof/>
                <w:webHidden/>
              </w:rPr>
              <w:fldChar w:fldCharType="separate"/>
            </w:r>
            <w:r>
              <w:rPr>
                <w:noProof/>
                <w:webHidden/>
              </w:rPr>
              <w:t>7</w:t>
            </w:r>
            <w:r>
              <w:rPr>
                <w:noProof/>
                <w:webHidden/>
              </w:rPr>
              <w:fldChar w:fldCharType="end"/>
            </w:r>
          </w:hyperlink>
        </w:p>
        <w:p w14:paraId="1A8D3D38" w14:textId="1BFD5704" w:rsidR="00CE64D7" w:rsidRDefault="00CE64D7">
          <w:pPr>
            <w:pStyle w:val="TOC3"/>
            <w:tabs>
              <w:tab w:val="left" w:pos="1440"/>
              <w:tab w:val="right" w:leader="dot" w:pos="9016"/>
            </w:tabs>
            <w:rPr>
              <w:rFonts w:eastAsiaTheme="minorEastAsia"/>
              <w:noProof/>
              <w:lang w:eastAsia="en-IN"/>
            </w:rPr>
          </w:pPr>
          <w:hyperlink w:anchor="_Toc221452115" w:history="1">
            <w:r w:rsidRPr="009D27D6">
              <w:rPr>
                <w:rStyle w:val="Hyperlink"/>
                <w:noProof/>
              </w:rPr>
              <w:t>3.2.4</w:t>
            </w:r>
            <w:r>
              <w:rPr>
                <w:rFonts w:eastAsiaTheme="minorEastAsia"/>
                <w:noProof/>
                <w:lang w:eastAsia="en-IN"/>
              </w:rPr>
              <w:tab/>
            </w:r>
            <w:r w:rsidRPr="009D27D6">
              <w:rPr>
                <w:rStyle w:val="Hyperlink"/>
                <w:noProof/>
              </w:rPr>
              <w:t>Insight Discovery Agent</w:t>
            </w:r>
            <w:r>
              <w:rPr>
                <w:noProof/>
                <w:webHidden/>
              </w:rPr>
              <w:tab/>
            </w:r>
            <w:r>
              <w:rPr>
                <w:noProof/>
                <w:webHidden/>
              </w:rPr>
              <w:fldChar w:fldCharType="begin"/>
            </w:r>
            <w:r>
              <w:rPr>
                <w:noProof/>
                <w:webHidden/>
              </w:rPr>
              <w:instrText xml:space="preserve"> PAGEREF _Toc221452115 \h </w:instrText>
            </w:r>
            <w:r>
              <w:rPr>
                <w:noProof/>
                <w:webHidden/>
              </w:rPr>
            </w:r>
            <w:r>
              <w:rPr>
                <w:noProof/>
                <w:webHidden/>
              </w:rPr>
              <w:fldChar w:fldCharType="separate"/>
            </w:r>
            <w:r>
              <w:rPr>
                <w:noProof/>
                <w:webHidden/>
              </w:rPr>
              <w:t>7</w:t>
            </w:r>
            <w:r>
              <w:rPr>
                <w:noProof/>
                <w:webHidden/>
              </w:rPr>
              <w:fldChar w:fldCharType="end"/>
            </w:r>
          </w:hyperlink>
        </w:p>
        <w:p w14:paraId="3772556D" w14:textId="565FD0E3" w:rsidR="00CE64D7" w:rsidRDefault="00CE64D7">
          <w:pPr>
            <w:pStyle w:val="TOC3"/>
            <w:tabs>
              <w:tab w:val="left" w:pos="1440"/>
              <w:tab w:val="right" w:leader="dot" w:pos="9016"/>
            </w:tabs>
            <w:rPr>
              <w:rFonts w:eastAsiaTheme="minorEastAsia"/>
              <w:noProof/>
              <w:lang w:eastAsia="en-IN"/>
            </w:rPr>
          </w:pPr>
          <w:hyperlink w:anchor="_Toc221452116" w:history="1">
            <w:r w:rsidRPr="009D27D6">
              <w:rPr>
                <w:rStyle w:val="Hyperlink"/>
                <w:noProof/>
              </w:rPr>
              <w:t>3.2.5</w:t>
            </w:r>
            <w:r>
              <w:rPr>
                <w:rFonts w:eastAsiaTheme="minorEastAsia"/>
                <w:noProof/>
                <w:lang w:eastAsia="en-IN"/>
              </w:rPr>
              <w:tab/>
            </w:r>
            <w:r w:rsidRPr="009D27D6">
              <w:rPr>
                <w:rStyle w:val="Hyperlink"/>
                <w:noProof/>
              </w:rPr>
              <w:t>Visualization Agent</w:t>
            </w:r>
            <w:r>
              <w:rPr>
                <w:noProof/>
                <w:webHidden/>
              </w:rPr>
              <w:tab/>
            </w:r>
            <w:r>
              <w:rPr>
                <w:noProof/>
                <w:webHidden/>
              </w:rPr>
              <w:fldChar w:fldCharType="begin"/>
            </w:r>
            <w:r>
              <w:rPr>
                <w:noProof/>
                <w:webHidden/>
              </w:rPr>
              <w:instrText xml:space="preserve"> PAGEREF _Toc221452116 \h </w:instrText>
            </w:r>
            <w:r>
              <w:rPr>
                <w:noProof/>
                <w:webHidden/>
              </w:rPr>
            </w:r>
            <w:r>
              <w:rPr>
                <w:noProof/>
                <w:webHidden/>
              </w:rPr>
              <w:fldChar w:fldCharType="separate"/>
            </w:r>
            <w:r>
              <w:rPr>
                <w:noProof/>
                <w:webHidden/>
              </w:rPr>
              <w:t>8</w:t>
            </w:r>
            <w:r>
              <w:rPr>
                <w:noProof/>
                <w:webHidden/>
              </w:rPr>
              <w:fldChar w:fldCharType="end"/>
            </w:r>
          </w:hyperlink>
        </w:p>
        <w:p w14:paraId="38440666" w14:textId="30CE9620" w:rsidR="00CE64D7" w:rsidRDefault="00CE64D7">
          <w:pPr>
            <w:pStyle w:val="TOC3"/>
            <w:tabs>
              <w:tab w:val="left" w:pos="1440"/>
              <w:tab w:val="right" w:leader="dot" w:pos="9016"/>
            </w:tabs>
            <w:rPr>
              <w:rFonts w:eastAsiaTheme="minorEastAsia"/>
              <w:noProof/>
              <w:lang w:eastAsia="en-IN"/>
            </w:rPr>
          </w:pPr>
          <w:hyperlink w:anchor="_Toc221452117" w:history="1">
            <w:r w:rsidRPr="009D27D6">
              <w:rPr>
                <w:rStyle w:val="Hyperlink"/>
                <w:noProof/>
              </w:rPr>
              <w:t>3.2.6</w:t>
            </w:r>
            <w:r>
              <w:rPr>
                <w:rFonts w:eastAsiaTheme="minorEastAsia"/>
                <w:noProof/>
                <w:lang w:eastAsia="en-IN"/>
              </w:rPr>
              <w:tab/>
            </w:r>
            <w:r w:rsidRPr="009D27D6">
              <w:rPr>
                <w:rStyle w:val="Hyperlink"/>
                <w:noProof/>
              </w:rPr>
              <w:t>Data Quality &amp; Trust Agent</w:t>
            </w:r>
            <w:r>
              <w:rPr>
                <w:noProof/>
                <w:webHidden/>
              </w:rPr>
              <w:tab/>
            </w:r>
            <w:r>
              <w:rPr>
                <w:noProof/>
                <w:webHidden/>
              </w:rPr>
              <w:fldChar w:fldCharType="begin"/>
            </w:r>
            <w:r>
              <w:rPr>
                <w:noProof/>
                <w:webHidden/>
              </w:rPr>
              <w:instrText xml:space="preserve"> PAGEREF _Toc221452117 \h </w:instrText>
            </w:r>
            <w:r>
              <w:rPr>
                <w:noProof/>
                <w:webHidden/>
              </w:rPr>
            </w:r>
            <w:r>
              <w:rPr>
                <w:noProof/>
                <w:webHidden/>
              </w:rPr>
              <w:fldChar w:fldCharType="separate"/>
            </w:r>
            <w:r>
              <w:rPr>
                <w:noProof/>
                <w:webHidden/>
              </w:rPr>
              <w:t>8</w:t>
            </w:r>
            <w:r>
              <w:rPr>
                <w:noProof/>
                <w:webHidden/>
              </w:rPr>
              <w:fldChar w:fldCharType="end"/>
            </w:r>
          </w:hyperlink>
        </w:p>
        <w:p w14:paraId="24B63BB1" w14:textId="4F11683F" w:rsidR="00CE64D7" w:rsidRDefault="00CE64D7">
          <w:pPr>
            <w:pStyle w:val="TOC3"/>
            <w:tabs>
              <w:tab w:val="left" w:pos="1440"/>
              <w:tab w:val="right" w:leader="dot" w:pos="9016"/>
            </w:tabs>
            <w:rPr>
              <w:rFonts w:eastAsiaTheme="minorEastAsia"/>
              <w:noProof/>
              <w:lang w:eastAsia="en-IN"/>
            </w:rPr>
          </w:pPr>
          <w:hyperlink w:anchor="_Toc221452118" w:history="1">
            <w:r w:rsidRPr="009D27D6">
              <w:rPr>
                <w:rStyle w:val="Hyperlink"/>
                <w:noProof/>
              </w:rPr>
              <w:t>3.2.7</w:t>
            </w:r>
            <w:r>
              <w:rPr>
                <w:rFonts w:eastAsiaTheme="minorEastAsia"/>
                <w:noProof/>
                <w:lang w:eastAsia="en-IN"/>
              </w:rPr>
              <w:tab/>
            </w:r>
            <w:r w:rsidRPr="009D27D6">
              <w:rPr>
                <w:rStyle w:val="Hyperlink"/>
                <w:noProof/>
              </w:rPr>
              <w:t>Performance Optimization Agent</w:t>
            </w:r>
            <w:r>
              <w:rPr>
                <w:noProof/>
                <w:webHidden/>
              </w:rPr>
              <w:tab/>
            </w:r>
            <w:r>
              <w:rPr>
                <w:noProof/>
                <w:webHidden/>
              </w:rPr>
              <w:fldChar w:fldCharType="begin"/>
            </w:r>
            <w:r>
              <w:rPr>
                <w:noProof/>
                <w:webHidden/>
              </w:rPr>
              <w:instrText xml:space="preserve"> PAGEREF _Toc221452118 \h </w:instrText>
            </w:r>
            <w:r>
              <w:rPr>
                <w:noProof/>
                <w:webHidden/>
              </w:rPr>
            </w:r>
            <w:r>
              <w:rPr>
                <w:noProof/>
                <w:webHidden/>
              </w:rPr>
              <w:fldChar w:fldCharType="separate"/>
            </w:r>
            <w:r>
              <w:rPr>
                <w:noProof/>
                <w:webHidden/>
              </w:rPr>
              <w:t>8</w:t>
            </w:r>
            <w:r>
              <w:rPr>
                <w:noProof/>
                <w:webHidden/>
              </w:rPr>
              <w:fldChar w:fldCharType="end"/>
            </w:r>
          </w:hyperlink>
        </w:p>
        <w:p w14:paraId="7E1CB776" w14:textId="4B08E317" w:rsidR="00CE64D7" w:rsidRDefault="00CE64D7">
          <w:pPr>
            <w:pStyle w:val="TOC3"/>
            <w:tabs>
              <w:tab w:val="left" w:pos="1440"/>
              <w:tab w:val="right" w:leader="dot" w:pos="9016"/>
            </w:tabs>
            <w:rPr>
              <w:rFonts w:eastAsiaTheme="minorEastAsia"/>
              <w:noProof/>
              <w:lang w:eastAsia="en-IN"/>
            </w:rPr>
          </w:pPr>
          <w:hyperlink w:anchor="_Toc221452119" w:history="1">
            <w:r w:rsidRPr="009D27D6">
              <w:rPr>
                <w:rStyle w:val="Hyperlink"/>
                <w:noProof/>
              </w:rPr>
              <w:t>3.2.8</w:t>
            </w:r>
            <w:r>
              <w:rPr>
                <w:rFonts w:eastAsiaTheme="minorEastAsia"/>
                <w:noProof/>
                <w:lang w:eastAsia="en-IN"/>
              </w:rPr>
              <w:tab/>
            </w:r>
            <w:r w:rsidRPr="009D27D6">
              <w:rPr>
                <w:rStyle w:val="Hyperlink"/>
                <w:noProof/>
              </w:rPr>
              <w:t>Storytelling Agent</w:t>
            </w:r>
            <w:r>
              <w:rPr>
                <w:noProof/>
                <w:webHidden/>
              </w:rPr>
              <w:tab/>
            </w:r>
            <w:r>
              <w:rPr>
                <w:noProof/>
                <w:webHidden/>
              </w:rPr>
              <w:fldChar w:fldCharType="begin"/>
            </w:r>
            <w:r>
              <w:rPr>
                <w:noProof/>
                <w:webHidden/>
              </w:rPr>
              <w:instrText xml:space="preserve"> PAGEREF _Toc221452119 \h </w:instrText>
            </w:r>
            <w:r>
              <w:rPr>
                <w:noProof/>
                <w:webHidden/>
              </w:rPr>
            </w:r>
            <w:r>
              <w:rPr>
                <w:noProof/>
                <w:webHidden/>
              </w:rPr>
              <w:fldChar w:fldCharType="separate"/>
            </w:r>
            <w:r>
              <w:rPr>
                <w:noProof/>
                <w:webHidden/>
              </w:rPr>
              <w:t>9</w:t>
            </w:r>
            <w:r>
              <w:rPr>
                <w:noProof/>
                <w:webHidden/>
              </w:rPr>
              <w:fldChar w:fldCharType="end"/>
            </w:r>
          </w:hyperlink>
        </w:p>
        <w:p w14:paraId="2EB7129E" w14:textId="30FEB0AA" w:rsidR="00CE64D7" w:rsidRDefault="00CE64D7">
          <w:pPr>
            <w:pStyle w:val="TOC3"/>
            <w:tabs>
              <w:tab w:val="left" w:pos="1440"/>
              <w:tab w:val="right" w:leader="dot" w:pos="9016"/>
            </w:tabs>
            <w:rPr>
              <w:rFonts w:eastAsiaTheme="minorEastAsia"/>
              <w:noProof/>
              <w:lang w:eastAsia="en-IN"/>
            </w:rPr>
          </w:pPr>
          <w:hyperlink w:anchor="_Toc221452120" w:history="1">
            <w:r w:rsidRPr="009D27D6">
              <w:rPr>
                <w:rStyle w:val="Hyperlink"/>
                <w:noProof/>
              </w:rPr>
              <w:t>3.2.9</w:t>
            </w:r>
            <w:r>
              <w:rPr>
                <w:rFonts w:eastAsiaTheme="minorEastAsia"/>
                <w:noProof/>
                <w:lang w:eastAsia="en-IN"/>
              </w:rPr>
              <w:tab/>
            </w:r>
            <w:r w:rsidRPr="009D27D6">
              <w:rPr>
                <w:rStyle w:val="Hyperlink"/>
                <w:noProof/>
              </w:rPr>
              <w:t>Extensible Framework</w:t>
            </w:r>
            <w:r>
              <w:rPr>
                <w:noProof/>
                <w:webHidden/>
              </w:rPr>
              <w:tab/>
            </w:r>
            <w:r>
              <w:rPr>
                <w:noProof/>
                <w:webHidden/>
              </w:rPr>
              <w:fldChar w:fldCharType="begin"/>
            </w:r>
            <w:r>
              <w:rPr>
                <w:noProof/>
                <w:webHidden/>
              </w:rPr>
              <w:instrText xml:space="preserve"> PAGEREF _Toc221452120 \h </w:instrText>
            </w:r>
            <w:r>
              <w:rPr>
                <w:noProof/>
                <w:webHidden/>
              </w:rPr>
            </w:r>
            <w:r>
              <w:rPr>
                <w:noProof/>
                <w:webHidden/>
              </w:rPr>
              <w:fldChar w:fldCharType="separate"/>
            </w:r>
            <w:r>
              <w:rPr>
                <w:noProof/>
                <w:webHidden/>
              </w:rPr>
              <w:t>9</w:t>
            </w:r>
            <w:r>
              <w:rPr>
                <w:noProof/>
                <w:webHidden/>
              </w:rPr>
              <w:fldChar w:fldCharType="end"/>
            </w:r>
          </w:hyperlink>
        </w:p>
        <w:p w14:paraId="40520ED7" w14:textId="792A4C2A" w:rsidR="00CE64D7" w:rsidRDefault="00CE64D7">
          <w:pPr>
            <w:pStyle w:val="TOC3"/>
            <w:tabs>
              <w:tab w:val="left" w:pos="1440"/>
              <w:tab w:val="right" w:leader="dot" w:pos="9016"/>
            </w:tabs>
            <w:rPr>
              <w:rFonts w:eastAsiaTheme="minorEastAsia"/>
              <w:noProof/>
              <w:lang w:eastAsia="en-IN"/>
            </w:rPr>
          </w:pPr>
          <w:hyperlink w:anchor="_Toc221452121" w:history="1">
            <w:r w:rsidRPr="009D27D6">
              <w:rPr>
                <w:rStyle w:val="Hyperlink"/>
                <w:noProof/>
              </w:rPr>
              <w:t>3.2.10</w:t>
            </w:r>
            <w:r>
              <w:rPr>
                <w:rFonts w:eastAsiaTheme="minorEastAsia"/>
                <w:noProof/>
                <w:lang w:eastAsia="en-IN"/>
              </w:rPr>
              <w:tab/>
            </w:r>
            <w:r w:rsidRPr="009D27D6">
              <w:rPr>
                <w:rStyle w:val="Hyperlink"/>
                <w:noProof/>
              </w:rPr>
              <w:t>Human-in-the-Loop Controls</w:t>
            </w:r>
            <w:r>
              <w:rPr>
                <w:noProof/>
                <w:webHidden/>
              </w:rPr>
              <w:tab/>
            </w:r>
            <w:r>
              <w:rPr>
                <w:noProof/>
                <w:webHidden/>
              </w:rPr>
              <w:fldChar w:fldCharType="begin"/>
            </w:r>
            <w:r>
              <w:rPr>
                <w:noProof/>
                <w:webHidden/>
              </w:rPr>
              <w:instrText xml:space="preserve"> PAGEREF _Toc221452121 \h </w:instrText>
            </w:r>
            <w:r>
              <w:rPr>
                <w:noProof/>
                <w:webHidden/>
              </w:rPr>
            </w:r>
            <w:r>
              <w:rPr>
                <w:noProof/>
                <w:webHidden/>
              </w:rPr>
              <w:fldChar w:fldCharType="separate"/>
            </w:r>
            <w:r>
              <w:rPr>
                <w:noProof/>
                <w:webHidden/>
              </w:rPr>
              <w:t>9</w:t>
            </w:r>
            <w:r>
              <w:rPr>
                <w:noProof/>
                <w:webHidden/>
              </w:rPr>
              <w:fldChar w:fldCharType="end"/>
            </w:r>
          </w:hyperlink>
        </w:p>
        <w:p w14:paraId="271026F9" w14:textId="5C55857A" w:rsidR="00CE64D7" w:rsidRDefault="00CE64D7">
          <w:pPr>
            <w:pStyle w:val="TOC1"/>
            <w:tabs>
              <w:tab w:val="left" w:pos="480"/>
              <w:tab w:val="right" w:leader="dot" w:pos="9016"/>
            </w:tabs>
            <w:rPr>
              <w:rFonts w:eastAsiaTheme="minorEastAsia"/>
              <w:noProof/>
              <w:lang w:eastAsia="en-IN"/>
            </w:rPr>
          </w:pPr>
          <w:hyperlink w:anchor="_Toc221452122" w:history="1">
            <w:r w:rsidRPr="009D27D6">
              <w:rPr>
                <w:rStyle w:val="Hyperlink"/>
                <w:rFonts w:eastAsia="Times New Roman"/>
                <w:noProof/>
                <w:lang w:eastAsia="en-IN"/>
              </w:rPr>
              <w:t>4.</w:t>
            </w:r>
            <w:r>
              <w:rPr>
                <w:rFonts w:eastAsiaTheme="minorEastAsia"/>
                <w:noProof/>
                <w:lang w:eastAsia="en-IN"/>
              </w:rPr>
              <w:tab/>
            </w:r>
            <w:r w:rsidRPr="009D27D6">
              <w:rPr>
                <w:rStyle w:val="Hyperlink"/>
                <w:rFonts w:eastAsia="Times New Roman"/>
                <w:noProof/>
                <w:lang w:eastAsia="en-IN"/>
              </w:rPr>
              <w:t>Solution Architecture</w:t>
            </w:r>
            <w:r>
              <w:rPr>
                <w:noProof/>
                <w:webHidden/>
              </w:rPr>
              <w:tab/>
            </w:r>
            <w:r>
              <w:rPr>
                <w:noProof/>
                <w:webHidden/>
              </w:rPr>
              <w:fldChar w:fldCharType="begin"/>
            </w:r>
            <w:r>
              <w:rPr>
                <w:noProof/>
                <w:webHidden/>
              </w:rPr>
              <w:instrText xml:space="preserve"> PAGEREF _Toc221452122 \h </w:instrText>
            </w:r>
            <w:r>
              <w:rPr>
                <w:noProof/>
                <w:webHidden/>
              </w:rPr>
            </w:r>
            <w:r>
              <w:rPr>
                <w:noProof/>
                <w:webHidden/>
              </w:rPr>
              <w:fldChar w:fldCharType="separate"/>
            </w:r>
            <w:r>
              <w:rPr>
                <w:noProof/>
                <w:webHidden/>
              </w:rPr>
              <w:t>10</w:t>
            </w:r>
            <w:r>
              <w:rPr>
                <w:noProof/>
                <w:webHidden/>
              </w:rPr>
              <w:fldChar w:fldCharType="end"/>
            </w:r>
          </w:hyperlink>
        </w:p>
        <w:p w14:paraId="31B3E245" w14:textId="7587B23D" w:rsidR="00CE64D7" w:rsidRDefault="00CE64D7">
          <w:pPr>
            <w:pStyle w:val="TOC2"/>
            <w:tabs>
              <w:tab w:val="left" w:pos="960"/>
              <w:tab w:val="right" w:leader="dot" w:pos="9016"/>
            </w:tabs>
            <w:rPr>
              <w:rFonts w:eastAsiaTheme="minorEastAsia"/>
              <w:noProof/>
              <w:lang w:eastAsia="en-IN"/>
            </w:rPr>
          </w:pPr>
          <w:hyperlink w:anchor="_Toc221452123" w:history="1">
            <w:r w:rsidRPr="009D27D6">
              <w:rPr>
                <w:rStyle w:val="Hyperlink"/>
                <w:rFonts w:eastAsia="Times New Roman"/>
                <w:noProof/>
                <w:lang w:eastAsia="en-IN"/>
              </w:rPr>
              <w:t>4.1</w:t>
            </w:r>
            <w:r>
              <w:rPr>
                <w:rFonts w:eastAsiaTheme="minorEastAsia"/>
                <w:noProof/>
                <w:lang w:eastAsia="en-IN"/>
              </w:rPr>
              <w:tab/>
            </w:r>
            <w:r w:rsidRPr="009D27D6">
              <w:rPr>
                <w:rStyle w:val="Hyperlink"/>
                <w:rFonts w:eastAsia="Times New Roman"/>
                <w:noProof/>
                <w:lang w:eastAsia="en-IN"/>
              </w:rPr>
              <w:t>Why Databricks</w:t>
            </w:r>
            <w:r>
              <w:rPr>
                <w:noProof/>
                <w:webHidden/>
              </w:rPr>
              <w:tab/>
            </w:r>
            <w:r>
              <w:rPr>
                <w:noProof/>
                <w:webHidden/>
              </w:rPr>
              <w:fldChar w:fldCharType="begin"/>
            </w:r>
            <w:r>
              <w:rPr>
                <w:noProof/>
                <w:webHidden/>
              </w:rPr>
              <w:instrText xml:space="preserve"> PAGEREF _Toc221452123 \h </w:instrText>
            </w:r>
            <w:r>
              <w:rPr>
                <w:noProof/>
                <w:webHidden/>
              </w:rPr>
            </w:r>
            <w:r>
              <w:rPr>
                <w:noProof/>
                <w:webHidden/>
              </w:rPr>
              <w:fldChar w:fldCharType="separate"/>
            </w:r>
            <w:r>
              <w:rPr>
                <w:noProof/>
                <w:webHidden/>
              </w:rPr>
              <w:t>10</w:t>
            </w:r>
            <w:r>
              <w:rPr>
                <w:noProof/>
                <w:webHidden/>
              </w:rPr>
              <w:fldChar w:fldCharType="end"/>
            </w:r>
          </w:hyperlink>
        </w:p>
        <w:p w14:paraId="5CFC334D" w14:textId="7F757753" w:rsidR="00CE64D7" w:rsidRDefault="00CE64D7">
          <w:pPr>
            <w:pStyle w:val="TOC2"/>
            <w:tabs>
              <w:tab w:val="left" w:pos="960"/>
              <w:tab w:val="right" w:leader="dot" w:pos="9016"/>
            </w:tabs>
            <w:rPr>
              <w:rFonts w:eastAsiaTheme="minorEastAsia"/>
              <w:noProof/>
              <w:lang w:eastAsia="en-IN"/>
            </w:rPr>
          </w:pPr>
          <w:hyperlink w:anchor="_Toc221452124" w:history="1">
            <w:r w:rsidRPr="009D27D6">
              <w:rPr>
                <w:rStyle w:val="Hyperlink"/>
                <w:rFonts w:eastAsia="Times New Roman"/>
                <w:noProof/>
                <w:lang w:eastAsia="en-IN"/>
              </w:rPr>
              <w:t>4.2</w:t>
            </w:r>
            <w:r>
              <w:rPr>
                <w:rFonts w:eastAsiaTheme="minorEastAsia"/>
                <w:noProof/>
                <w:lang w:eastAsia="en-IN"/>
              </w:rPr>
              <w:tab/>
            </w:r>
            <w:r w:rsidRPr="009D27D6">
              <w:rPr>
                <w:rStyle w:val="Hyperlink"/>
                <w:rFonts w:eastAsia="Times New Roman"/>
                <w:noProof/>
                <w:lang w:eastAsia="en-IN"/>
              </w:rPr>
              <w:t>Differentiators</w:t>
            </w:r>
            <w:r>
              <w:rPr>
                <w:noProof/>
                <w:webHidden/>
              </w:rPr>
              <w:tab/>
            </w:r>
            <w:r>
              <w:rPr>
                <w:noProof/>
                <w:webHidden/>
              </w:rPr>
              <w:fldChar w:fldCharType="begin"/>
            </w:r>
            <w:r>
              <w:rPr>
                <w:noProof/>
                <w:webHidden/>
              </w:rPr>
              <w:instrText xml:space="preserve"> PAGEREF _Toc221452124 \h </w:instrText>
            </w:r>
            <w:r>
              <w:rPr>
                <w:noProof/>
                <w:webHidden/>
              </w:rPr>
            </w:r>
            <w:r>
              <w:rPr>
                <w:noProof/>
                <w:webHidden/>
              </w:rPr>
              <w:fldChar w:fldCharType="separate"/>
            </w:r>
            <w:r>
              <w:rPr>
                <w:noProof/>
                <w:webHidden/>
              </w:rPr>
              <w:t>10</w:t>
            </w:r>
            <w:r>
              <w:rPr>
                <w:noProof/>
                <w:webHidden/>
              </w:rPr>
              <w:fldChar w:fldCharType="end"/>
            </w:r>
          </w:hyperlink>
        </w:p>
        <w:p w14:paraId="524900B1" w14:textId="4E611B90" w:rsidR="00CE64D7" w:rsidRDefault="00CE64D7">
          <w:pPr>
            <w:pStyle w:val="TOC1"/>
            <w:tabs>
              <w:tab w:val="left" w:pos="480"/>
              <w:tab w:val="right" w:leader="dot" w:pos="9016"/>
            </w:tabs>
            <w:rPr>
              <w:rFonts w:eastAsiaTheme="minorEastAsia"/>
              <w:noProof/>
              <w:lang w:eastAsia="en-IN"/>
            </w:rPr>
          </w:pPr>
          <w:hyperlink w:anchor="_Toc221452125" w:history="1">
            <w:r w:rsidRPr="009D27D6">
              <w:rPr>
                <w:rStyle w:val="Hyperlink"/>
                <w:rFonts w:eastAsia="Times New Roman"/>
                <w:noProof/>
                <w:lang w:eastAsia="en-IN"/>
              </w:rPr>
              <w:t>5.</w:t>
            </w:r>
            <w:r>
              <w:rPr>
                <w:rFonts w:eastAsiaTheme="minorEastAsia"/>
                <w:noProof/>
                <w:lang w:eastAsia="en-IN"/>
              </w:rPr>
              <w:tab/>
            </w:r>
            <w:r w:rsidRPr="009D27D6">
              <w:rPr>
                <w:rStyle w:val="Hyperlink"/>
                <w:rFonts w:eastAsia="Times New Roman"/>
                <w:noProof/>
                <w:lang w:eastAsia="en-IN"/>
              </w:rPr>
              <w:t>Implementation Roadmap</w:t>
            </w:r>
            <w:r>
              <w:rPr>
                <w:noProof/>
                <w:webHidden/>
              </w:rPr>
              <w:tab/>
            </w:r>
            <w:r>
              <w:rPr>
                <w:noProof/>
                <w:webHidden/>
              </w:rPr>
              <w:fldChar w:fldCharType="begin"/>
            </w:r>
            <w:r>
              <w:rPr>
                <w:noProof/>
                <w:webHidden/>
              </w:rPr>
              <w:instrText xml:space="preserve"> PAGEREF _Toc221452125 \h </w:instrText>
            </w:r>
            <w:r>
              <w:rPr>
                <w:noProof/>
                <w:webHidden/>
              </w:rPr>
            </w:r>
            <w:r>
              <w:rPr>
                <w:noProof/>
                <w:webHidden/>
              </w:rPr>
              <w:fldChar w:fldCharType="separate"/>
            </w:r>
            <w:r>
              <w:rPr>
                <w:noProof/>
                <w:webHidden/>
              </w:rPr>
              <w:t>11</w:t>
            </w:r>
            <w:r>
              <w:rPr>
                <w:noProof/>
                <w:webHidden/>
              </w:rPr>
              <w:fldChar w:fldCharType="end"/>
            </w:r>
          </w:hyperlink>
        </w:p>
        <w:p w14:paraId="55AC5978" w14:textId="769F4A19" w:rsidR="00CE64D7" w:rsidRDefault="00CE64D7">
          <w:pPr>
            <w:pStyle w:val="TOC2"/>
            <w:tabs>
              <w:tab w:val="left" w:pos="960"/>
              <w:tab w:val="right" w:leader="dot" w:pos="9016"/>
            </w:tabs>
            <w:rPr>
              <w:rFonts w:eastAsiaTheme="minorEastAsia"/>
              <w:noProof/>
              <w:lang w:eastAsia="en-IN"/>
            </w:rPr>
          </w:pPr>
          <w:hyperlink w:anchor="_Toc221452126" w:history="1">
            <w:r w:rsidRPr="009D27D6">
              <w:rPr>
                <w:rStyle w:val="Hyperlink"/>
                <w:rFonts w:eastAsia="Times New Roman"/>
                <w:noProof/>
                <w:lang w:eastAsia="en-IN"/>
              </w:rPr>
              <w:t>5.1</w:t>
            </w:r>
            <w:r>
              <w:rPr>
                <w:rFonts w:eastAsiaTheme="minorEastAsia"/>
                <w:noProof/>
                <w:lang w:eastAsia="en-IN"/>
              </w:rPr>
              <w:tab/>
            </w:r>
            <w:r w:rsidRPr="009D27D6">
              <w:rPr>
                <w:rStyle w:val="Hyperlink"/>
                <w:rFonts w:eastAsia="Times New Roman"/>
                <w:noProof/>
                <w:lang w:eastAsia="en-IN"/>
              </w:rPr>
              <w:t>Phased Rollout</w:t>
            </w:r>
            <w:r>
              <w:rPr>
                <w:noProof/>
                <w:webHidden/>
              </w:rPr>
              <w:tab/>
            </w:r>
            <w:r>
              <w:rPr>
                <w:noProof/>
                <w:webHidden/>
              </w:rPr>
              <w:fldChar w:fldCharType="begin"/>
            </w:r>
            <w:r>
              <w:rPr>
                <w:noProof/>
                <w:webHidden/>
              </w:rPr>
              <w:instrText xml:space="preserve"> PAGEREF _Toc221452126 \h </w:instrText>
            </w:r>
            <w:r>
              <w:rPr>
                <w:noProof/>
                <w:webHidden/>
              </w:rPr>
            </w:r>
            <w:r>
              <w:rPr>
                <w:noProof/>
                <w:webHidden/>
              </w:rPr>
              <w:fldChar w:fldCharType="separate"/>
            </w:r>
            <w:r>
              <w:rPr>
                <w:noProof/>
                <w:webHidden/>
              </w:rPr>
              <w:t>11</w:t>
            </w:r>
            <w:r>
              <w:rPr>
                <w:noProof/>
                <w:webHidden/>
              </w:rPr>
              <w:fldChar w:fldCharType="end"/>
            </w:r>
          </w:hyperlink>
        </w:p>
        <w:p w14:paraId="4FF14242" w14:textId="601A752D" w:rsidR="00CE64D7" w:rsidRDefault="00CE64D7">
          <w:pPr>
            <w:pStyle w:val="TOC3"/>
            <w:tabs>
              <w:tab w:val="left" w:pos="1440"/>
              <w:tab w:val="right" w:leader="dot" w:pos="9016"/>
            </w:tabs>
            <w:rPr>
              <w:rFonts w:eastAsiaTheme="minorEastAsia"/>
              <w:noProof/>
              <w:lang w:eastAsia="en-IN"/>
            </w:rPr>
          </w:pPr>
          <w:hyperlink w:anchor="_Toc221452127" w:history="1">
            <w:r w:rsidRPr="009D27D6">
              <w:rPr>
                <w:rStyle w:val="Hyperlink"/>
                <w:noProof/>
              </w:rPr>
              <w:t>5.1.1</w:t>
            </w:r>
            <w:r>
              <w:rPr>
                <w:rFonts w:eastAsiaTheme="minorEastAsia"/>
                <w:noProof/>
                <w:lang w:eastAsia="en-IN"/>
              </w:rPr>
              <w:tab/>
            </w:r>
            <w:r w:rsidRPr="009D27D6">
              <w:rPr>
                <w:rStyle w:val="Hyperlink"/>
                <w:noProof/>
              </w:rPr>
              <w:t>Phase 1 – Current State Assessment</w:t>
            </w:r>
            <w:r>
              <w:rPr>
                <w:noProof/>
                <w:webHidden/>
              </w:rPr>
              <w:tab/>
            </w:r>
            <w:r>
              <w:rPr>
                <w:noProof/>
                <w:webHidden/>
              </w:rPr>
              <w:fldChar w:fldCharType="begin"/>
            </w:r>
            <w:r>
              <w:rPr>
                <w:noProof/>
                <w:webHidden/>
              </w:rPr>
              <w:instrText xml:space="preserve"> PAGEREF _Toc221452127 \h </w:instrText>
            </w:r>
            <w:r>
              <w:rPr>
                <w:noProof/>
                <w:webHidden/>
              </w:rPr>
            </w:r>
            <w:r>
              <w:rPr>
                <w:noProof/>
                <w:webHidden/>
              </w:rPr>
              <w:fldChar w:fldCharType="separate"/>
            </w:r>
            <w:r>
              <w:rPr>
                <w:noProof/>
                <w:webHidden/>
              </w:rPr>
              <w:t>11</w:t>
            </w:r>
            <w:r>
              <w:rPr>
                <w:noProof/>
                <w:webHidden/>
              </w:rPr>
              <w:fldChar w:fldCharType="end"/>
            </w:r>
          </w:hyperlink>
        </w:p>
        <w:p w14:paraId="7587CCDE" w14:textId="267543BC" w:rsidR="00CE64D7" w:rsidRDefault="00CE64D7">
          <w:pPr>
            <w:pStyle w:val="TOC3"/>
            <w:tabs>
              <w:tab w:val="left" w:pos="1440"/>
              <w:tab w:val="right" w:leader="dot" w:pos="9016"/>
            </w:tabs>
            <w:rPr>
              <w:rFonts w:eastAsiaTheme="minorEastAsia"/>
              <w:noProof/>
              <w:lang w:eastAsia="en-IN"/>
            </w:rPr>
          </w:pPr>
          <w:hyperlink w:anchor="_Toc221452128" w:history="1">
            <w:r w:rsidRPr="009D27D6">
              <w:rPr>
                <w:rStyle w:val="Hyperlink"/>
                <w:noProof/>
              </w:rPr>
              <w:t>5.1.2</w:t>
            </w:r>
            <w:r>
              <w:rPr>
                <w:rFonts w:eastAsiaTheme="minorEastAsia"/>
                <w:noProof/>
                <w:lang w:eastAsia="en-IN"/>
              </w:rPr>
              <w:tab/>
            </w:r>
            <w:r w:rsidRPr="009D27D6">
              <w:rPr>
                <w:rStyle w:val="Hyperlink"/>
                <w:noProof/>
              </w:rPr>
              <w:t>Phase 2 – Foundation Setup</w:t>
            </w:r>
            <w:r>
              <w:rPr>
                <w:noProof/>
                <w:webHidden/>
              </w:rPr>
              <w:tab/>
            </w:r>
            <w:r>
              <w:rPr>
                <w:noProof/>
                <w:webHidden/>
              </w:rPr>
              <w:fldChar w:fldCharType="begin"/>
            </w:r>
            <w:r>
              <w:rPr>
                <w:noProof/>
                <w:webHidden/>
              </w:rPr>
              <w:instrText xml:space="preserve"> PAGEREF _Toc221452128 \h </w:instrText>
            </w:r>
            <w:r>
              <w:rPr>
                <w:noProof/>
                <w:webHidden/>
              </w:rPr>
            </w:r>
            <w:r>
              <w:rPr>
                <w:noProof/>
                <w:webHidden/>
              </w:rPr>
              <w:fldChar w:fldCharType="separate"/>
            </w:r>
            <w:r>
              <w:rPr>
                <w:noProof/>
                <w:webHidden/>
              </w:rPr>
              <w:t>11</w:t>
            </w:r>
            <w:r>
              <w:rPr>
                <w:noProof/>
                <w:webHidden/>
              </w:rPr>
              <w:fldChar w:fldCharType="end"/>
            </w:r>
          </w:hyperlink>
        </w:p>
        <w:p w14:paraId="75CB5A41" w14:textId="4E6EFB87" w:rsidR="00CE64D7" w:rsidRDefault="00CE64D7">
          <w:pPr>
            <w:pStyle w:val="TOC3"/>
            <w:tabs>
              <w:tab w:val="left" w:pos="1440"/>
              <w:tab w:val="right" w:leader="dot" w:pos="9016"/>
            </w:tabs>
            <w:rPr>
              <w:rFonts w:eastAsiaTheme="minorEastAsia"/>
              <w:noProof/>
              <w:lang w:eastAsia="en-IN"/>
            </w:rPr>
          </w:pPr>
          <w:hyperlink w:anchor="_Toc221452129" w:history="1">
            <w:r w:rsidRPr="009D27D6">
              <w:rPr>
                <w:rStyle w:val="Hyperlink"/>
                <w:noProof/>
              </w:rPr>
              <w:t>5.1.3</w:t>
            </w:r>
            <w:r>
              <w:rPr>
                <w:rFonts w:eastAsiaTheme="minorEastAsia"/>
                <w:noProof/>
                <w:lang w:eastAsia="en-IN"/>
              </w:rPr>
              <w:tab/>
            </w:r>
            <w:r w:rsidRPr="009D27D6">
              <w:rPr>
                <w:rStyle w:val="Hyperlink"/>
                <w:noProof/>
              </w:rPr>
              <w:t>Phase 3 – Core Agents – Customize &amp; Deploy</w:t>
            </w:r>
            <w:r>
              <w:rPr>
                <w:noProof/>
                <w:webHidden/>
              </w:rPr>
              <w:tab/>
            </w:r>
            <w:r>
              <w:rPr>
                <w:noProof/>
                <w:webHidden/>
              </w:rPr>
              <w:fldChar w:fldCharType="begin"/>
            </w:r>
            <w:r>
              <w:rPr>
                <w:noProof/>
                <w:webHidden/>
              </w:rPr>
              <w:instrText xml:space="preserve"> PAGEREF _Toc221452129 \h </w:instrText>
            </w:r>
            <w:r>
              <w:rPr>
                <w:noProof/>
                <w:webHidden/>
              </w:rPr>
            </w:r>
            <w:r>
              <w:rPr>
                <w:noProof/>
                <w:webHidden/>
              </w:rPr>
              <w:fldChar w:fldCharType="separate"/>
            </w:r>
            <w:r>
              <w:rPr>
                <w:noProof/>
                <w:webHidden/>
              </w:rPr>
              <w:t>11</w:t>
            </w:r>
            <w:r>
              <w:rPr>
                <w:noProof/>
                <w:webHidden/>
              </w:rPr>
              <w:fldChar w:fldCharType="end"/>
            </w:r>
          </w:hyperlink>
        </w:p>
        <w:p w14:paraId="15526853" w14:textId="2AA26F7F" w:rsidR="00CE64D7" w:rsidRDefault="00CE64D7">
          <w:pPr>
            <w:pStyle w:val="TOC3"/>
            <w:tabs>
              <w:tab w:val="left" w:pos="1440"/>
              <w:tab w:val="right" w:leader="dot" w:pos="9016"/>
            </w:tabs>
            <w:rPr>
              <w:rFonts w:eastAsiaTheme="minorEastAsia"/>
              <w:noProof/>
              <w:lang w:eastAsia="en-IN"/>
            </w:rPr>
          </w:pPr>
          <w:hyperlink w:anchor="_Toc221452130" w:history="1">
            <w:r w:rsidRPr="009D27D6">
              <w:rPr>
                <w:rStyle w:val="Hyperlink"/>
                <w:noProof/>
              </w:rPr>
              <w:t>5.1.4</w:t>
            </w:r>
            <w:r>
              <w:rPr>
                <w:rFonts w:eastAsiaTheme="minorEastAsia"/>
                <w:noProof/>
                <w:lang w:eastAsia="en-IN"/>
              </w:rPr>
              <w:tab/>
            </w:r>
            <w:r w:rsidRPr="009D27D6">
              <w:rPr>
                <w:rStyle w:val="Hyperlink"/>
                <w:noProof/>
              </w:rPr>
              <w:t>Phase 4 – Optimization – Full Autonomous Analytics</w:t>
            </w:r>
            <w:r>
              <w:rPr>
                <w:noProof/>
                <w:webHidden/>
              </w:rPr>
              <w:tab/>
            </w:r>
            <w:r>
              <w:rPr>
                <w:noProof/>
                <w:webHidden/>
              </w:rPr>
              <w:fldChar w:fldCharType="begin"/>
            </w:r>
            <w:r>
              <w:rPr>
                <w:noProof/>
                <w:webHidden/>
              </w:rPr>
              <w:instrText xml:space="preserve"> PAGEREF _Toc221452130 \h </w:instrText>
            </w:r>
            <w:r>
              <w:rPr>
                <w:noProof/>
                <w:webHidden/>
              </w:rPr>
            </w:r>
            <w:r>
              <w:rPr>
                <w:noProof/>
                <w:webHidden/>
              </w:rPr>
              <w:fldChar w:fldCharType="separate"/>
            </w:r>
            <w:r>
              <w:rPr>
                <w:noProof/>
                <w:webHidden/>
              </w:rPr>
              <w:t>11</w:t>
            </w:r>
            <w:r>
              <w:rPr>
                <w:noProof/>
                <w:webHidden/>
              </w:rPr>
              <w:fldChar w:fldCharType="end"/>
            </w:r>
          </w:hyperlink>
        </w:p>
        <w:p w14:paraId="1579039C" w14:textId="65A98383" w:rsidR="00CE64D7" w:rsidRDefault="00CE64D7">
          <w:pPr>
            <w:pStyle w:val="TOC3"/>
            <w:tabs>
              <w:tab w:val="left" w:pos="1440"/>
              <w:tab w:val="right" w:leader="dot" w:pos="9016"/>
            </w:tabs>
            <w:rPr>
              <w:rFonts w:eastAsiaTheme="minorEastAsia"/>
              <w:noProof/>
              <w:lang w:eastAsia="en-IN"/>
            </w:rPr>
          </w:pPr>
          <w:hyperlink w:anchor="_Toc221452131" w:history="1">
            <w:r w:rsidRPr="009D27D6">
              <w:rPr>
                <w:rStyle w:val="Hyperlink"/>
                <w:noProof/>
              </w:rPr>
              <w:t>5.1.5</w:t>
            </w:r>
            <w:r>
              <w:rPr>
                <w:rFonts w:eastAsiaTheme="minorEastAsia"/>
                <w:noProof/>
                <w:lang w:eastAsia="en-IN"/>
              </w:rPr>
              <w:tab/>
            </w:r>
            <w:r w:rsidRPr="009D27D6">
              <w:rPr>
                <w:rStyle w:val="Hyperlink"/>
                <w:noProof/>
              </w:rPr>
              <w:t>Phase 5 – Full Automation, Handover &amp; Enablement</w:t>
            </w:r>
            <w:r>
              <w:rPr>
                <w:noProof/>
                <w:webHidden/>
              </w:rPr>
              <w:tab/>
            </w:r>
            <w:r>
              <w:rPr>
                <w:noProof/>
                <w:webHidden/>
              </w:rPr>
              <w:fldChar w:fldCharType="begin"/>
            </w:r>
            <w:r>
              <w:rPr>
                <w:noProof/>
                <w:webHidden/>
              </w:rPr>
              <w:instrText xml:space="preserve"> PAGEREF _Toc221452131 \h </w:instrText>
            </w:r>
            <w:r>
              <w:rPr>
                <w:noProof/>
                <w:webHidden/>
              </w:rPr>
            </w:r>
            <w:r>
              <w:rPr>
                <w:noProof/>
                <w:webHidden/>
              </w:rPr>
              <w:fldChar w:fldCharType="separate"/>
            </w:r>
            <w:r>
              <w:rPr>
                <w:noProof/>
                <w:webHidden/>
              </w:rPr>
              <w:t>11</w:t>
            </w:r>
            <w:r>
              <w:rPr>
                <w:noProof/>
                <w:webHidden/>
              </w:rPr>
              <w:fldChar w:fldCharType="end"/>
            </w:r>
          </w:hyperlink>
        </w:p>
        <w:p w14:paraId="5E8C27C6" w14:textId="7D9BD063" w:rsidR="00CE64D7" w:rsidRDefault="00CE64D7">
          <w:pPr>
            <w:pStyle w:val="TOC2"/>
            <w:tabs>
              <w:tab w:val="left" w:pos="960"/>
              <w:tab w:val="right" w:leader="dot" w:pos="9016"/>
            </w:tabs>
            <w:rPr>
              <w:rFonts w:eastAsiaTheme="minorEastAsia"/>
              <w:noProof/>
              <w:lang w:eastAsia="en-IN"/>
            </w:rPr>
          </w:pPr>
          <w:hyperlink w:anchor="_Toc221452132" w:history="1">
            <w:r w:rsidRPr="009D27D6">
              <w:rPr>
                <w:rStyle w:val="Hyperlink"/>
                <w:rFonts w:eastAsia="Times New Roman"/>
                <w:noProof/>
                <w:lang w:eastAsia="en-IN"/>
              </w:rPr>
              <w:t>5.2</w:t>
            </w:r>
            <w:r>
              <w:rPr>
                <w:rFonts w:eastAsiaTheme="minorEastAsia"/>
                <w:noProof/>
                <w:lang w:eastAsia="en-IN"/>
              </w:rPr>
              <w:tab/>
            </w:r>
            <w:r w:rsidRPr="009D27D6">
              <w:rPr>
                <w:rStyle w:val="Hyperlink"/>
                <w:rFonts w:eastAsia="Times New Roman"/>
                <w:noProof/>
                <w:lang w:eastAsia="en-IN"/>
              </w:rPr>
              <w:t>Key Deliverables</w:t>
            </w:r>
            <w:r>
              <w:rPr>
                <w:noProof/>
                <w:webHidden/>
              </w:rPr>
              <w:tab/>
            </w:r>
            <w:r>
              <w:rPr>
                <w:noProof/>
                <w:webHidden/>
              </w:rPr>
              <w:fldChar w:fldCharType="begin"/>
            </w:r>
            <w:r>
              <w:rPr>
                <w:noProof/>
                <w:webHidden/>
              </w:rPr>
              <w:instrText xml:space="preserve"> PAGEREF _Toc221452132 \h </w:instrText>
            </w:r>
            <w:r>
              <w:rPr>
                <w:noProof/>
                <w:webHidden/>
              </w:rPr>
            </w:r>
            <w:r>
              <w:rPr>
                <w:noProof/>
                <w:webHidden/>
              </w:rPr>
              <w:fldChar w:fldCharType="separate"/>
            </w:r>
            <w:r>
              <w:rPr>
                <w:noProof/>
                <w:webHidden/>
              </w:rPr>
              <w:t>12</w:t>
            </w:r>
            <w:r>
              <w:rPr>
                <w:noProof/>
                <w:webHidden/>
              </w:rPr>
              <w:fldChar w:fldCharType="end"/>
            </w:r>
          </w:hyperlink>
        </w:p>
        <w:p w14:paraId="41DEC84C" w14:textId="6DB2132D" w:rsidR="00CE64D7" w:rsidRDefault="00CE64D7">
          <w:pPr>
            <w:pStyle w:val="TOC2"/>
            <w:tabs>
              <w:tab w:val="left" w:pos="960"/>
              <w:tab w:val="right" w:leader="dot" w:pos="9016"/>
            </w:tabs>
            <w:rPr>
              <w:rFonts w:eastAsiaTheme="minorEastAsia"/>
              <w:noProof/>
              <w:lang w:eastAsia="en-IN"/>
            </w:rPr>
          </w:pPr>
          <w:hyperlink w:anchor="_Toc221452133" w:history="1">
            <w:r w:rsidRPr="009D27D6">
              <w:rPr>
                <w:rStyle w:val="Hyperlink"/>
                <w:rFonts w:eastAsia="Times New Roman"/>
                <w:noProof/>
                <w:lang w:eastAsia="en-IN"/>
              </w:rPr>
              <w:t>5.3</w:t>
            </w:r>
            <w:r>
              <w:rPr>
                <w:rFonts w:eastAsiaTheme="minorEastAsia"/>
                <w:noProof/>
                <w:lang w:eastAsia="en-IN"/>
              </w:rPr>
              <w:tab/>
            </w:r>
            <w:r w:rsidRPr="009D27D6">
              <w:rPr>
                <w:rStyle w:val="Hyperlink"/>
                <w:rFonts w:eastAsia="Times New Roman"/>
                <w:noProof/>
                <w:lang w:eastAsia="en-IN"/>
              </w:rPr>
              <w:t>Indicative Business Value &amp; Benefits</w:t>
            </w:r>
            <w:r>
              <w:rPr>
                <w:noProof/>
                <w:webHidden/>
              </w:rPr>
              <w:tab/>
            </w:r>
            <w:r>
              <w:rPr>
                <w:noProof/>
                <w:webHidden/>
              </w:rPr>
              <w:fldChar w:fldCharType="begin"/>
            </w:r>
            <w:r>
              <w:rPr>
                <w:noProof/>
                <w:webHidden/>
              </w:rPr>
              <w:instrText xml:space="preserve"> PAGEREF _Toc221452133 \h </w:instrText>
            </w:r>
            <w:r>
              <w:rPr>
                <w:noProof/>
                <w:webHidden/>
              </w:rPr>
            </w:r>
            <w:r>
              <w:rPr>
                <w:noProof/>
                <w:webHidden/>
              </w:rPr>
              <w:fldChar w:fldCharType="separate"/>
            </w:r>
            <w:r>
              <w:rPr>
                <w:noProof/>
                <w:webHidden/>
              </w:rPr>
              <w:t>12</w:t>
            </w:r>
            <w:r>
              <w:rPr>
                <w:noProof/>
                <w:webHidden/>
              </w:rPr>
              <w:fldChar w:fldCharType="end"/>
            </w:r>
          </w:hyperlink>
        </w:p>
        <w:p w14:paraId="1AB6DEA2" w14:textId="2379D97E" w:rsidR="00CE64D7" w:rsidRDefault="00CE64D7">
          <w:pPr>
            <w:pStyle w:val="TOC3"/>
            <w:tabs>
              <w:tab w:val="left" w:pos="1440"/>
              <w:tab w:val="right" w:leader="dot" w:pos="9016"/>
            </w:tabs>
            <w:rPr>
              <w:rFonts w:eastAsiaTheme="minorEastAsia"/>
              <w:noProof/>
              <w:lang w:eastAsia="en-IN"/>
            </w:rPr>
          </w:pPr>
          <w:hyperlink w:anchor="_Toc221452134" w:history="1">
            <w:r w:rsidRPr="009D27D6">
              <w:rPr>
                <w:rStyle w:val="Hyperlink"/>
                <w:noProof/>
              </w:rPr>
              <w:t>5.3.1</w:t>
            </w:r>
            <w:r>
              <w:rPr>
                <w:rFonts w:eastAsiaTheme="minorEastAsia"/>
                <w:noProof/>
                <w:lang w:eastAsia="en-IN"/>
              </w:rPr>
              <w:tab/>
            </w:r>
            <w:r w:rsidRPr="009D27D6">
              <w:rPr>
                <w:rStyle w:val="Hyperlink"/>
                <w:noProof/>
              </w:rPr>
              <w:t>Operational Efficiency Gains</w:t>
            </w:r>
            <w:r>
              <w:rPr>
                <w:noProof/>
                <w:webHidden/>
              </w:rPr>
              <w:tab/>
            </w:r>
            <w:r>
              <w:rPr>
                <w:noProof/>
                <w:webHidden/>
              </w:rPr>
              <w:fldChar w:fldCharType="begin"/>
            </w:r>
            <w:r>
              <w:rPr>
                <w:noProof/>
                <w:webHidden/>
              </w:rPr>
              <w:instrText xml:space="preserve"> PAGEREF _Toc221452134 \h </w:instrText>
            </w:r>
            <w:r>
              <w:rPr>
                <w:noProof/>
                <w:webHidden/>
              </w:rPr>
            </w:r>
            <w:r>
              <w:rPr>
                <w:noProof/>
                <w:webHidden/>
              </w:rPr>
              <w:fldChar w:fldCharType="separate"/>
            </w:r>
            <w:r>
              <w:rPr>
                <w:noProof/>
                <w:webHidden/>
              </w:rPr>
              <w:t>12</w:t>
            </w:r>
            <w:r>
              <w:rPr>
                <w:noProof/>
                <w:webHidden/>
              </w:rPr>
              <w:fldChar w:fldCharType="end"/>
            </w:r>
          </w:hyperlink>
        </w:p>
        <w:p w14:paraId="7487AA37" w14:textId="61E34D7E" w:rsidR="00CE64D7" w:rsidRDefault="00CE64D7">
          <w:pPr>
            <w:pStyle w:val="TOC3"/>
            <w:tabs>
              <w:tab w:val="left" w:pos="1440"/>
              <w:tab w:val="right" w:leader="dot" w:pos="9016"/>
            </w:tabs>
            <w:rPr>
              <w:rFonts w:eastAsiaTheme="minorEastAsia"/>
              <w:noProof/>
              <w:lang w:eastAsia="en-IN"/>
            </w:rPr>
          </w:pPr>
          <w:hyperlink w:anchor="_Toc221452135" w:history="1">
            <w:r w:rsidRPr="009D27D6">
              <w:rPr>
                <w:rStyle w:val="Hyperlink"/>
                <w:noProof/>
              </w:rPr>
              <w:t>5.3.2</w:t>
            </w:r>
            <w:r>
              <w:rPr>
                <w:rFonts w:eastAsiaTheme="minorEastAsia"/>
                <w:noProof/>
                <w:lang w:eastAsia="en-IN"/>
              </w:rPr>
              <w:tab/>
            </w:r>
            <w:r w:rsidRPr="009D27D6">
              <w:rPr>
                <w:rStyle w:val="Hyperlink"/>
                <w:noProof/>
              </w:rPr>
              <w:t>Cost Savings</w:t>
            </w:r>
            <w:r>
              <w:rPr>
                <w:noProof/>
                <w:webHidden/>
              </w:rPr>
              <w:tab/>
            </w:r>
            <w:r>
              <w:rPr>
                <w:noProof/>
                <w:webHidden/>
              </w:rPr>
              <w:fldChar w:fldCharType="begin"/>
            </w:r>
            <w:r>
              <w:rPr>
                <w:noProof/>
                <w:webHidden/>
              </w:rPr>
              <w:instrText xml:space="preserve"> PAGEREF _Toc221452135 \h </w:instrText>
            </w:r>
            <w:r>
              <w:rPr>
                <w:noProof/>
                <w:webHidden/>
              </w:rPr>
            </w:r>
            <w:r>
              <w:rPr>
                <w:noProof/>
                <w:webHidden/>
              </w:rPr>
              <w:fldChar w:fldCharType="separate"/>
            </w:r>
            <w:r>
              <w:rPr>
                <w:noProof/>
                <w:webHidden/>
              </w:rPr>
              <w:t>12</w:t>
            </w:r>
            <w:r>
              <w:rPr>
                <w:noProof/>
                <w:webHidden/>
              </w:rPr>
              <w:fldChar w:fldCharType="end"/>
            </w:r>
          </w:hyperlink>
        </w:p>
        <w:p w14:paraId="1399F71F" w14:textId="49871F2A" w:rsidR="00CE64D7" w:rsidRDefault="00CE64D7">
          <w:pPr>
            <w:pStyle w:val="TOC3"/>
            <w:tabs>
              <w:tab w:val="left" w:pos="1440"/>
              <w:tab w:val="right" w:leader="dot" w:pos="9016"/>
            </w:tabs>
            <w:rPr>
              <w:rFonts w:eastAsiaTheme="minorEastAsia"/>
              <w:noProof/>
              <w:lang w:eastAsia="en-IN"/>
            </w:rPr>
          </w:pPr>
          <w:hyperlink w:anchor="_Toc221452136" w:history="1">
            <w:r w:rsidRPr="009D27D6">
              <w:rPr>
                <w:rStyle w:val="Hyperlink"/>
                <w:noProof/>
              </w:rPr>
              <w:t>5.3.3</w:t>
            </w:r>
            <w:r>
              <w:rPr>
                <w:rFonts w:eastAsiaTheme="minorEastAsia"/>
                <w:noProof/>
                <w:lang w:eastAsia="en-IN"/>
              </w:rPr>
              <w:tab/>
            </w:r>
            <w:r w:rsidRPr="009D27D6">
              <w:rPr>
                <w:rStyle w:val="Hyperlink"/>
                <w:noProof/>
              </w:rPr>
              <w:t>Risk Reduction</w:t>
            </w:r>
            <w:r>
              <w:rPr>
                <w:noProof/>
                <w:webHidden/>
              </w:rPr>
              <w:tab/>
            </w:r>
            <w:r>
              <w:rPr>
                <w:noProof/>
                <w:webHidden/>
              </w:rPr>
              <w:fldChar w:fldCharType="begin"/>
            </w:r>
            <w:r>
              <w:rPr>
                <w:noProof/>
                <w:webHidden/>
              </w:rPr>
              <w:instrText xml:space="preserve"> PAGEREF _Toc221452136 \h </w:instrText>
            </w:r>
            <w:r>
              <w:rPr>
                <w:noProof/>
                <w:webHidden/>
              </w:rPr>
            </w:r>
            <w:r>
              <w:rPr>
                <w:noProof/>
                <w:webHidden/>
              </w:rPr>
              <w:fldChar w:fldCharType="separate"/>
            </w:r>
            <w:r>
              <w:rPr>
                <w:noProof/>
                <w:webHidden/>
              </w:rPr>
              <w:t>12</w:t>
            </w:r>
            <w:r>
              <w:rPr>
                <w:noProof/>
                <w:webHidden/>
              </w:rPr>
              <w:fldChar w:fldCharType="end"/>
            </w:r>
          </w:hyperlink>
        </w:p>
        <w:p w14:paraId="14AA0C8C" w14:textId="66A876D0" w:rsidR="00CE64D7" w:rsidRDefault="00CE64D7">
          <w:pPr>
            <w:pStyle w:val="TOC1"/>
            <w:tabs>
              <w:tab w:val="left" w:pos="480"/>
              <w:tab w:val="right" w:leader="dot" w:pos="9016"/>
            </w:tabs>
            <w:rPr>
              <w:rFonts w:eastAsiaTheme="minorEastAsia"/>
              <w:noProof/>
              <w:lang w:eastAsia="en-IN"/>
            </w:rPr>
          </w:pPr>
          <w:hyperlink w:anchor="_Toc221452137" w:history="1">
            <w:r w:rsidRPr="009D27D6">
              <w:rPr>
                <w:rStyle w:val="Hyperlink"/>
                <w:rFonts w:eastAsia="Times New Roman"/>
                <w:noProof/>
                <w:lang w:eastAsia="en-IN"/>
              </w:rPr>
              <w:t>6.</w:t>
            </w:r>
            <w:r>
              <w:rPr>
                <w:rFonts w:eastAsiaTheme="minorEastAsia"/>
                <w:noProof/>
                <w:lang w:eastAsia="en-IN"/>
              </w:rPr>
              <w:tab/>
            </w:r>
            <w:r w:rsidRPr="009D27D6">
              <w:rPr>
                <w:rStyle w:val="Hyperlink"/>
                <w:rFonts w:eastAsia="Times New Roman"/>
                <w:noProof/>
                <w:lang w:eastAsia="en-IN"/>
              </w:rPr>
              <w:t>Conclusion</w:t>
            </w:r>
            <w:r>
              <w:rPr>
                <w:noProof/>
                <w:webHidden/>
              </w:rPr>
              <w:tab/>
            </w:r>
            <w:r>
              <w:rPr>
                <w:noProof/>
                <w:webHidden/>
              </w:rPr>
              <w:fldChar w:fldCharType="begin"/>
            </w:r>
            <w:r>
              <w:rPr>
                <w:noProof/>
                <w:webHidden/>
              </w:rPr>
              <w:instrText xml:space="preserve"> PAGEREF _Toc221452137 \h </w:instrText>
            </w:r>
            <w:r>
              <w:rPr>
                <w:noProof/>
                <w:webHidden/>
              </w:rPr>
            </w:r>
            <w:r>
              <w:rPr>
                <w:noProof/>
                <w:webHidden/>
              </w:rPr>
              <w:fldChar w:fldCharType="separate"/>
            </w:r>
            <w:r>
              <w:rPr>
                <w:noProof/>
                <w:webHidden/>
              </w:rPr>
              <w:t>13</w:t>
            </w:r>
            <w:r>
              <w:rPr>
                <w:noProof/>
                <w:webHidden/>
              </w:rPr>
              <w:fldChar w:fldCharType="end"/>
            </w:r>
          </w:hyperlink>
        </w:p>
        <w:p w14:paraId="5AB017BF" w14:textId="08657F22" w:rsidR="00CE64D7" w:rsidRDefault="00CE64D7">
          <w:pPr>
            <w:pStyle w:val="TOC1"/>
            <w:tabs>
              <w:tab w:val="left" w:pos="480"/>
              <w:tab w:val="right" w:leader="dot" w:pos="9016"/>
            </w:tabs>
            <w:rPr>
              <w:rFonts w:eastAsiaTheme="minorEastAsia"/>
              <w:noProof/>
              <w:lang w:eastAsia="en-IN"/>
            </w:rPr>
          </w:pPr>
          <w:hyperlink w:anchor="_Toc221452138" w:history="1">
            <w:r w:rsidRPr="009D27D6">
              <w:rPr>
                <w:rStyle w:val="Hyperlink"/>
                <w:rFonts w:eastAsia="Times New Roman"/>
                <w:noProof/>
                <w:lang w:eastAsia="en-IN"/>
              </w:rPr>
              <w:t>7.</w:t>
            </w:r>
            <w:r>
              <w:rPr>
                <w:rFonts w:eastAsiaTheme="minorEastAsia"/>
                <w:noProof/>
                <w:lang w:eastAsia="en-IN"/>
              </w:rPr>
              <w:tab/>
            </w:r>
            <w:r w:rsidRPr="009D27D6">
              <w:rPr>
                <w:rStyle w:val="Hyperlink"/>
                <w:rFonts w:eastAsia="Times New Roman"/>
                <w:noProof/>
                <w:lang w:eastAsia="en-IN"/>
              </w:rPr>
              <w:t>References</w:t>
            </w:r>
            <w:r>
              <w:rPr>
                <w:noProof/>
                <w:webHidden/>
              </w:rPr>
              <w:tab/>
            </w:r>
            <w:r>
              <w:rPr>
                <w:noProof/>
                <w:webHidden/>
              </w:rPr>
              <w:fldChar w:fldCharType="begin"/>
            </w:r>
            <w:r>
              <w:rPr>
                <w:noProof/>
                <w:webHidden/>
              </w:rPr>
              <w:instrText xml:space="preserve"> PAGEREF _Toc221452138 \h </w:instrText>
            </w:r>
            <w:r>
              <w:rPr>
                <w:noProof/>
                <w:webHidden/>
              </w:rPr>
            </w:r>
            <w:r>
              <w:rPr>
                <w:noProof/>
                <w:webHidden/>
              </w:rPr>
              <w:fldChar w:fldCharType="separate"/>
            </w:r>
            <w:r>
              <w:rPr>
                <w:noProof/>
                <w:webHidden/>
              </w:rPr>
              <w:t>13</w:t>
            </w:r>
            <w:r>
              <w:rPr>
                <w:noProof/>
                <w:webHidden/>
              </w:rPr>
              <w:fldChar w:fldCharType="end"/>
            </w:r>
          </w:hyperlink>
        </w:p>
        <w:p w14:paraId="00336AD5" w14:textId="308BDFC4" w:rsidR="00CD33D5" w:rsidRDefault="00CD33D5">
          <w:r>
            <w:rPr>
              <w:b/>
              <w:bCs/>
              <w:noProof/>
            </w:rPr>
            <w:fldChar w:fldCharType="end"/>
          </w:r>
        </w:p>
      </w:sdtContent>
    </w:sdt>
    <w:p w14:paraId="38E7CA92" w14:textId="77777777" w:rsidR="00EA27C6" w:rsidRDefault="00EA27C6"/>
    <w:p w14:paraId="4D3E6C53" w14:textId="77777777" w:rsidR="005F616D" w:rsidRDefault="005F616D"/>
    <w:p w14:paraId="0624D9DC" w14:textId="77777777" w:rsidR="005F616D" w:rsidRDefault="005F616D"/>
    <w:p w14:paraId="637F85ED" w14:textId="77777777" w:rsidR="005F616D" w:rsidRDefault="005F616D"/>
    <w:p w14:paraId="470C7C07" w14:textId="77777777" w:rsidR="005F616D" w:rsidRDefault="005F616D"/>
    <w:p w14:paraId="7C427ABD" w14:textId="77777777" w:rsidR="005F616D" w:rsidRDefault="005F616D"/>
    <w:p w14:paraId="4BEFF925" w14:textId="77777777" w:rsidR="005F616D" w:rsidRDefault="005F616D"/>
    <w:p w14:paraId="430AACB2" w14:textId="77777777" w:rsidR="005F616D" w:rsidRDefault="005F616D"/>
    <w:p w14:paraId="63F61F22" w14:textId="77777777" w:rsidR="005F616D" w:rsidRDefault="005F616D"/>
    <w:p w14:paraId="4A32058F" w14:textId="77777777" w:rsidR="005F616D" w:rsidRDefault="005F616D"/>
    <w:p w14:paraId="31096BE2" w14:textId="77777777" w:rsidR="005F616D" w:rsidRDefault="005F616D"/>
    <w:p w14:paraId="341652B0" w14:textId="77777777" w:rsidR="005F616D" w:rsidRDefault="005F616D"/>
    <w:p w14:paraId="55138E57" w14:textId="77777777" w:rsidR="005F616D" w:rsidRDefault="005F616D"/>
    <w:p w14:paraId="79E0D898" w14:textId="77777777" w:rsidR="005F616D" w:rsidRDefault="005F616D"/>
    <w:p w14:paraId="5BC6A44F" w14:textId="77777777" w:rsidR="005F616D" w:rsidRDefault="005F616D"/>
    <w:p w14:paraId="3EE572C5" w14:textId="77777777" w:rsidR="005F616D" w:rsidRDefault="005F616D"/>
    <w:p w14:paraId="58EA5C2C" w14:textId="77777777" w:rsidR="005F616D" w:rsidRDefault="005F616D"/>
    <w:p w14:paraId="1AF3A99A" w14:textId="30C4FACF" w:rsidR="008D5331" w:rsidRPr="007C7B77" w:rsidRDefault="00CE64D7" w:rsidP="00A140E1">
      <w:pPr>
        <w:pStyle w:val="Heading1"/>
        <w:numPr>
          <w:ilvl w:val="0"/>
          <w:numId w:val="1"/>
        </w:numPr>
        <w:ind w:left="0" w:firstLine="0"/>
        <w:rPr>
          <w:rFonts w:eastAsia="Times New Roman"/>
          <w:lang w:eastAsia="en-IN"/>
        </w:rPr>
      </w:pPr>
      <w:bookmarkStart w:id="0" w:name="_Toc221452101"/>
      <w:r w:rsidRPr="007C7B77">
        <w:rPr>
          <w:rFonts w:eastAsia="Times New Roman"/>
          <w:lang w:eastAsia="en-IN"/>
        </w:rPr>
        <w:lastRenderedPageBreak/>
        <w:t>Executive Summary</w:t>
      </w:r>
      <w:bookmarkEnd w:id="0"/>
    </w:p>
    <w:p w14:paraId="10BE2E99" w14:textId="3445A349" w:rsidR="008D5331" w:rsidRDefault="00CE64D7" w:rsidP="00A140E1">
      <w:pPr>
        <w:pStyle w:val="Heading2"/>
        <w:numPr>
          <w:ilvl w:val="1"/>
          <w:numId w:val="1"/>
        </w:numPr>
        <w:ind w:left="360" w:hanging="360"/>
        <w:rPr>
          <w:rFonts w:eastAsia="Times New Roman"/>
          <w:lang w:eastAsia="en-IN"/>
        </w:rPr>
      </w:pPr>
      <w:bookmarkStart w:id="1" w:name="_Toc221452102"/>
      <w:r w:rsidRPr="008035DC">
        <w:rPr>
          <w:rFonts w:eastAsia="Times New Roman"/>
          <w:lang w:eastAsia="en-IN"/>
        </w:rPr>
        <w:t>The Opportunity</w:t>
      </w:r>
      <w:bookmarkEnd w:id="1"/>
    </w:p>
    <w:p w14:paraId="6B0E5927" w14:textId="77777777" w:rsidR="008D5331" w:rsidRDefault="00CE64D7" w:rsidP="00A83B95">
      <w:pPr>
        <w:spacing w:line="240" w:lineRule="auto"/>
        <w:jc w:val="both"/>
      </w:pPr>
      <w:r>
        <w:t>O</w:t>
      </w:r>
      <w:r>
        <w:t xml:space="preserve">rganizations today are generating vast volumes of data, yet </w:t>
      </w:r>
      <w:proofErr w:type="gramStart"/>
      <w:r>
        <w:t>the majority of</w:t>
      </w:r>
      <w:proofErr w:type="gramEnd"/>
      <w:r>
        <w:t xml:space="preserve"> business users remain unable to extract timely, actionable insights. Traditional Business Intelligence workflows rely on analysts writing SQL queries, manually building dashboards, and responding to ad-hoc data requests—creating a persistent bottleneck between business questions and data answers. With only 20% of business users actively engaging with analytics platforms, the gap between available data and realized insight represents</w:t>
      </w:r>
      <w:r>
        <w:t xml:space="preserve"> one of the largest untapped opportunities in enterprise technology.</w:t>
      </w:r>
    </w:p>
    <w:p w14:paraId="207F2881" w14:textId="77777777" w:rsidR="008D5331" w:rsidRDefault="00CE64D7" w:rsidP="00A83B95">
      <w:pPr>
        <w:spacing w:line="240" w:lineRule="auto"/>
        <w:jc w:val="both"/>
      </w:pPr>
      <w:r>
        <w:t>Autonomous Analytics &amp; BI on Databricks represents a paradigm shift. It transforms the Lakehouse from a platform where analysts write queries and build dashboards into one where intelligent AI agents understand business questions in natural language and autonomously deliver insights—complete with visualizations, narrative explanations, and proactive anomaly alerts. This service offering deploys a suite of Databricks-native agents, frameworks, and automation accelerators that make analytics truly conversatio</w:t>
      </w:r>
      <w:r>
        <w:t>nal, proactive, and trustworthy—eliminating the gap between business questions and data answers at enterprise scale.</w:t>
      </w:r>
    </w:p>
    <w:p w14:paraId="49418FBD" w14:textId="77777777" w:rsidR="008D5331" w:rsidRPr="00F92E63" w:rsidRDefault="00CE64D7" w:rsidP="00A140E1">
      <w:pPr>
        <w:pStyle w:val="Heading2"/>
        <w:numPr>
          <w:ilvl w:val="1"/>
          <w:numId w:val="1"/>
        </w:numPr>
        <w:ind w:left="360" w:hanging="360"/>
        <w:rPr>
          <w:rFonts w:eastAsia="Times New Roman"/>
          <w:lang w:eastAsia="en-IN"/>
        </w:rPr>
      </w:pPr>
      <w:bookmarkStart w:id="2" w:name="_Toc221452103"/>
      <w:r w:rsidRPr="00F92E63">
        <w:rPr>
          <w:rFonts w:eastAsia="Times New Roman"/>
          <w:lang w:eastAsia="en-IN"/>
        </w:rPr>
        <w:t>Key Business Drivers</w:t>
      </w:r>
      <w:bookmarkEnd w:id="2"/>
    </w:p>
    <w:p w14:paraId="73342C4F" w14:textId="77777777" w:rsidR="008D5331" w:rsidRDefault="00CE64D7" w:rsidP="00A140E1">
      <w:pPr>
        <w:pStyle w:val="ListParagraph"/>
        <w:numPr>
          <w:ilvl w:val="0"/>
          <w:numId w:val="2"/>
        </w:numPr>
        <w:spacing w:line="240" w:lineRule="auto"/>
        <w:jc w:val="both"/>
      </w:pPr>
      <w:r>
        <w:t>Growing demand for data-driven decision-making across all business functions and user personas.</w:t>
      </w:r>
    </w:p>
    <w:p w14:paraId="3394CD0F" w14:textId="77777777" w:rsidR="008D5331" w:rsidRDefault="00CE64D7" w:rsidP="00A140E1">
      <w:pPr>
        <w:pStyle w:val="ListParagraph"/>
        <w:numPr>
          <w:ilvl w:val="0"/>
          <w:numId w:val="2"/>
        </w:numPr>
        <w:spacing w:line="240" w:lineRule="auto"/>
        <w:jc w:val="both"/>
      </w:pPr>
      <w:r>
        <w:t>Chronic shortage of skilled analysts and BI developers to meet the volume of ad-hoc data requests.</w:t>
      </w:r>
    </w:p>
    <w:p w14:paraId="6E8B83C0" w14:textId="77777777" w:rsidR="008D5331" w:rsidRDefault="00CE64D7" w:rsidP="00A140E1">
      <w:pPr>
        <w:pStyle w:val="ListParagraph"/>
        <w:numPr>
          <w:ilvl w:val="0"/>
          <w:numId w:val="2"/>
        </w:numPr>
        <w:spacing w:line="240" w:lineRule="auto"/>
        <w:jc w:val="both"/>
      </w:pPr>
      <w:r>
        <w:t>Need for real-time, proactive insights rather than backward-looking static dashboards.</w:t>
      </w:r>
    </w:p>
    <w:p w14:paraId="794A4BA4" w14:textId="77777777" w:rsidR="008D5331" w:rsidRDefault="00CE64D7" w:rsidP="00A140E1">
      <w:pPr>
        <w:pStyle w:val="ListParagraph"/>
        <w:numPr>
          <w:ilvl w:val="0"/>
          <w:numId w:val="2"/>
        </w:numPr>
        <w:spacing w:line="240" w:lineRule="auto"/>
        <w:jc w:val="both"/>
      </w:pPr>
      <w:r>
        <w:t>Increasing expectation for self-service analytics that requires no SQL or data modelling expertise.</w:t>
      </w:r>
    </w:p>
    <w:p w14:paraId="3244CC30" w14:textId="77777777" w:rsidR="008D5331" w:rsidRPr="00F92E63" w:rsidRDefault="00CE64D7" w:rsidP="00A140E1">
      <w:pPr>
        <w:pStyle w:val="Heading2"/>
        <w:numPr>
          <w:ilvl w:val="1"/>
          <w:numId w:val="1"/>
        </w:numPr>
        <w:ind w:left="360" w:hanging="360"/>
        <w:rPr>
          <w:rFonts w:eastAsia="Times New Roman"/>
          <w:lang w:eastAsia="en-IN"/>
        </w:rPr>
      </w:pPr>
      <w:bookmarkStart w:id="3" w:name="_Toc221452104"/>
      <w:r w:rsidRPr="00F92E63">
        <w:rPr>
          <w:rFonts w:eastAsia="Times New Roman"/>
          <w:lang w:eastAsia="en-IN"/>
        </w:rPr>
        <w:t>Key Business Outcomes</w:t>
      </w:r>
      <w:bookmarkEnd w:id="3"/>
    </w:p>
    <w:p w14:paraId="145A1FC9" w14:textId="77777777" w:rsidR="008D5331" w:rsidRDefault="00CE64D7" w:rsidP="00A140E1">
      <w:pPr>
        <w:pStyle w:val="ListParagraph"/>
        <w:numPr>
          <w:ilvl w:val="0"/>
          <w:numId w:val="3"/>
        </w:numPr>
        <w:spacing w:line="240" w:lineRule="auto"/>
      </w:pPr>
      <w:r w:rsidRPr="00F92E63">
        <w:rPr>
          <w:b/>
        </w:rPr>
        <w:t xml:space="preserve">Democratized Analytics: </w:t>
      </w:r>
      <w:r>
        <w:t>90% of business users actively engaging with data (up from 20% today)</w:t>
      </w:r>
    </w:p>
    <w:p w14:paraId="60822D65" w14:textId="77777777" w:rsidR="008D5331" w:rsidRDefault="00CE64D7" w:rsidP="00A140E1">
      <w:pPr>
        <w:pStyle w:val="ListParagraph"/>
        <w:numPr>
          <w:ilvl w:val="0"/>
          <w:numId w:val="3"/>
        </w:numPr>
        <w:spacing w:line="240" w:lineRule="auto"/>
      </w:pPr>
      <w:r w:rsidRPr="00F92E63">
        <w:rPr>
          <w:b/>
        </w:rPr>
        <w:t xml:space="preserve">Accelerated Time-to-Insight: </w:t>
      </w:r>
      <w:r>
        <w:t>100x faster from question to answer—seconds instead of hours or days</w:t>
      </w:r>
    </w:p>
    <w:p w14:paraId="7D14718D" w14:textId="77777777" w:rsidR="008D5331" w:rsidRDefault="00CE64D7" w:rsidP="00A140E1">
      <w:pPr>
        <w:pStyle w:val="ListParagraph"/>
        <w:numPr>
          <w:ilvl w:val="0"/>
          <w:numId w:val="3"/>
        </w:numPr>
        <w:spacing w:line="240" w:lineRule="auto"/>
      </w:pPr>
      <w:r w:rsidRPr="00F92E63">
        <w:rPr>
          <w:b/>
        </w:rPr>
        <w:t xml:space="preserve">Operational Efficiency: </w:t>
      </w:r>
      <w:r>
        <w:t>70% reduction in dashboard maintenance and routine reporting effort</w:t>
      </w:r>
    </w:p>
    <w:p w14:paraId="145523B7" w14:textId="77777777" w:rsidR="008D5331" w:rsidRDefault="00CE64D7" w:rsidP="00A140E1">
      <w:pPr>
        <w:pStyle w:val="ListParagraph"/>
        <w:numPr>
          <w:ilvl w:val="0"/>
          <w:numId w:val="3"/>
        </w:numPr>
        <w:spacing w:line="240" w:lineRule="auto"/>
      </w:pPr>
      <w:r w:rsidRPr="00F92E63">
        <w:rPr>
          <w:b/>
        </w:rPr>
        <w:t xml:space="preserve">Proactive Intelligence: </w:t>
      </w:r>
      <w:r>
        <w:t>5x increase in insights surfaced automatically before users ask</w:t>
      </w:r>
    </w:p>
    <w:p w14:paraId="2147CFC4" w14:textId="77777777" w:rsidR="008D5331" w:rsidRDefault="00CE64D7" w:rsidP="00A140E1">
      <w:pPr>
        <w:pStyle w:val="ListParagraph"/>
        <w:numPr>
          <w:ilvl w:val="0"/>
          <w:numId w:val="3"/>
        </w:numPr>
        <w:spacing w:line="240" w:lineRule="auto"/>
      </w:pPr>
      <w:r w:rsidRPr="00F92E63">
        <w:rPr>
          <w:b/>
        </w:rPr>
        <w:t xml:space="preserve">Cost Optimization: </w:t>
      </w:r>
      <w:r>
        <w:t>50% reduction in BI team workload for routine requests, freeing capacity for strategic analysis</w:t>
      </w:r>
    </w:p>
    <w:p w14:paraId="499393EE" w14:textId="77777777" w:rsidR="00F92E63" w:rsidRDefault="00F92E63" w:rsidP="00F92E63">
      <w:pPr>
        <w:spacing w:line="240" w:lineRule="auto"/>
      </w:pPr>
    </w:p>
    <w:p w14:paraId="5AFA5317" w14:textId="77777777" w:rsidR="008D5331" w:rsidRPr="00F92E63" w:rsidRDefault="00CE64D7" w:rsidP="00A140E1">
      <w:pPr>
        <w:pStyle w:val="Heading2"/>
        <w:numPr>
          <w:ilvl w:val="1"/>
          <w:numId w:val="1"/>
        </w:numPr>
        <w:ind w:left="360" w:hanging="360"/>
        <w:rPr>
          <w:rFonts w:eastAsia="Times New Roman"/>
          <w:lang w:eastAsia="en-IN"/>
        </w:rPr>
      </w:pPr>
      <w:bookmarkStart w:id="4" w:name="_Toc221452105"/>
      <w:r w:rsidRPr="00F92E63">
        <w:rPr>
          <w:rFonts w:eastAsia="Times New Roman"/>
          <w:lang w:eastAsia="en-IN"/>
        </w:rPr>
        <w:lastRenderedPageBreak/>
        <w:t>Strategic Value Proposition</w:t>
      </w:r>
      <w:bookmarkEnd w:id="4"/>
    </w:p>
    <w:p w14:paraId="50527EBC" w14:textId="77777777" w:rsidR="008D5331" w:rsidRDefault="00CE64D7">
      <w:r>
        <w:t>Built natively on the Databricks Lakehouse Platform, this solution provides:</w:t>
      </w:r>
    </w:p>
    <w:p w14:paraId="07D4C2EC" w14:textId="77777777" w:rsidR="008D5331" w:rsidRDefault="00CE64D7" w:rsidP="00A140E1">
      <w:pPr>
        <w:pStyle w:val="ListParagraph"/>
        <w:numPr>
          <w:ilvl w:val="0"/>
          <w:numId w:val="4"/>
        </w:numPr>
        <w:spacing w:line="240" w:lineRule="auto"/>
      </w:pPr>
      <w:r w:rsidRPr="00AA2A3A">
        <w:rPr>
          <w:b/>
        </w:rPr>
        <w:t xml:space="preserve">Conversational Analytics: </w:t>
      </w:r>
      <w:r>
        <w:t>Natural language interface that removes SQL as a barrier to data access</w:t>
      </w:r>
    </w:p>
    <w:p w14:paraId="08469C4C" w14:textId="77777777" w:rsidR="008D5331" w:rsidRDefault="00CE64D7" w:rsidP="00A140E1">
      <w:pPr>
        <w:pStyle w:val="ListParagraph"/>
        <w:numPr>
          <w:ilvl w:val="0"/>
          <w:numId w:val="4"/>
        </w:numPr>
        <w:spacing w:line="240" w:lineRule="auto"/>
      </w:pPr>
      <w:r w:rsidRPr="00AA2A3A">
        <w:rPr>
          <w:b/>
        </w:rPr>
        <w:t xml:space="preserve">Intelligent Automation: </w:t>
      </w:r>
      <w:r>
        <w:t>AI agents that understand business context, generate insights, and deliver narratives autonomously</w:t>
      </w:r>
    </w:p>
    <w:p w14:paraId="17E6CACE" w14:textId="77777777" w:rsidR="008D5331" w:rsidRDefault="00CE64D7" w:rsidP="00A140E1">
      <w:pPr>
        <w:pStyle w:val="ListParagraph"/>
        <w:numPr>
          <w:ilvl w:val="0"/>
          <w:numId w:val="4"/>
        </w:numPr>
        <w:spacing w:line="240" w:lineRule="auto"/>
      </w:pPr>
      <w:r w:rsidRPr="00AA2A3A">
        <w:rPr>
          <w:b/>
        </w:rPr>
        <w:t xml:space="preserve">Human-Centered Design: </w:t>
      </w:r>
      <w:r>
        <w:t>Configurable autonomy levels that augment – not replace – your analytics team</w:t>
      </w:r>
    </w:p>
    <w:p w14:paraId="0BFF0759" w14:textId="77777777" w:rsidR="008D5331" w:rsidRDefault="00CE64D7" w:rsidP="00A140E1">
      <w:pPr>
        <w:pStyle w:val="ListParagraph"/>
        <w:numPr>
          <w:ilvl w:val="0"/>
          <w:numId w:val="4"/>
        </w:numPr>
        <w:spacing w:line="240" w:lineRule="auto"/>
      </w:pPr>
      <w:r w:rsidRPr="00AA2A3A">
        <w:rPr>
          <w:b/>
        </w:rPr>
        <w:t xml:space="preserve">Enterprise-Grade Governance: </w:t>
      </w:r>
      <w:r>
        <w:t>Complete data lineage, metric versioning, access controls, and audit trails</w:t>
      </w:r>
    </w:p>
    <w:p w14:paraId="51C991E3" w14:textId="77777777" w:rsidR="008D5331" w:rsidRDefault="00CE64D7" w:rsidP="00A140E1">
      <w:pPr>
        <w:pStyle w:val="ListParagraph"/>
        <w:numPr>
          <w:ilvl w:val="0"/>
          <w:numId w:val="4"/>
        </w:numPr>
        <w:spacing w:line="240" w:lineRule="auto"/>
      </w:pPr>
      <w:r w:rsidRPr="00AA2A3A">
        <w:rPr>
          <w:b/>
        </w:rPr>
        <w:t xml:space="preserve">Scalable Architecture: </w:t>
      </w:r>
      <w:r>
        <w:t>Serves unlimited concurrent users without proportional analyst headcount</w:t>
      </w:r>
    </w:p>
    <w:p w14:paraId="3CEE7FEA" w14:textId="5101EF06" w:rsidR="008D5331" w:rsidRPr="00AA2A3A" w:rsidRDefault="00CE64D7" w:rsidP="00A140E1">
      <w:pPr>
        <w:pStyle w:val="Heading1"/>
        <w:numPr>
          <w:ilvl w:val="0"/>
          <w:numId w:val="1"/>
        </w:numPr>
        <w:ind w:left="0" w:firstLine="0"/>
        <w:rPr>
          <w:rFonts w:eastAsia="Times New Roman"/>
          <w:lang w:eastAsia="en-IN"/>
        </w:rPr>
      </w:pPr>
      <w:bookmarkStart w:id="5" w:name="_Toc221452106"/>
      <w:r w:rsidRPr="00AA2A3A">
        <w:rPr>
          <w:rFonts w:eastAsia="Times New Roman"/>
          <w:lang w:eastAsia="en-IN"/>
        </w:rPr>
        <w:t>The Challenge</w:t>
      </w:r>
      <w:bookmarkEnd w:id="5"/>
    </w:p>
    <w:p w14:paraId="24AE14AB" w14:textId="77777777" w:rsidR="008D5331" w:rsidRPr="001D0763" w:rsidRDefault="00CE64D7" w:rsidP="00A140E1">
      <w:pPr>
        <w:pStyle w:val="Heading2"/>
        <w:numPr>
          <w:ilvl w:val="1"/>
          <w:numId w:val="1"/>
        </w:numPr>
        <w:ind w:left="360" w:hanging="360"/>
        <w:rPr>
          <w:rFonts w:eastAsia="Times New Roman"/>
          <w:lang w:eastAsia="en-IN"/>
        </w:rPr>
      </w:pPr>
      <w:bookmarkStart w:id="6" w:name="_Toc221452107"/>
      <w:r w:rsidRPr="001D0763">
        <w:rPr>
          <w:rFonts w:eastAsia="Times New Roman"/>
          <w:lang w:eastAsia="en-IN"/>
        </w:rPr>
        <w:t>Rising Complexity</w:t>
      </w:r>
      <w:bookmarkEnd w:id="6"/>
    </w:p>
    <w:p w14:paraId="455BA3BC" w14:textId="77777777" w:rsidR="008D5331" w:rsidRDefault="00CE64D7" w:rsidP="001D0763">
      <w:pPr>
        <w:spacing w:line="240" w:lineRule="auto"/>
      </w:pPr>
      <w:r>
        <w:t>Some of the challenges faced by modern enterprises in delivering analytics at scale are listed below:</w:t>
      </w:r>
    </w:p>
    <w:p w14:paraId="67A5454D" w14:textId="77777777" w:rsidR="008D5331" w:rsidRDefault="00CE64D7" w:rsidP="00A140E1">
      <w:pPr>
        <w:pStyle w:val="ListParagraph"/>
        <w:numPr>
          <w:ilvl w:val="0"/>
          <w:numId w:val="5"/>
        </w:numPr>
        <w:spacing w:line="240" w:lineRule="auto"/>
      </w:pPr>
      <w:r>
        <w:t>Business users generate hundreds of ad-hoc data requests monthly, overwhelming analyst capacity.</w:t>
      </w:r>
    </w:p>
    <w:p w14:paraId="4A608B4A" w14:textId="77777777" w:rsidR="008D5331" w:rsidRDefault="00CE64D7" w:rsidP="00A140E1">
      <w:pPr>
        <w:pStyle w:val="ListParagraph"/>
        <w:numPr>
          <w:ilvl w:val="0"/>
          <w:numId w:val="5"/>
        </w:numPr>
        <w:spacing w:line="240" w:lineRule="auto"/>
      </w:pPr>
      <w:r>
        <w:t>Average time from business question to dashboard answer is measured in days or weeks, not minutes.</w:t>
      </w:r>
    </w:p>
    <w:p w14:paraId="74CC7A6F" w14:textId="77777777" w:rsidR="008D5331" w:rsidRDefault="00CE64D7" w:rsidP="00A140E1">
      <w:pPr>
        <w:pStyle w:val="ListParagraph"/>
        <w:numPr>
          <w:ilvl w:val="0"/>
          <w:numId w:val="5"/>
        </w:numPr>
        <w:spacing w:line="240" w:lineRule="auto"/>
      </w:pPr>
      <w:r>
        <w:t>87% of ML models and 80% of dashboards are abandoned within 90 days due to maintenance burden.</w:t>
      </w:r>
    </w:p>
    <w:p w14:paraId="6381EB62" w14:textId="77777777" w:rsidR="008D5331" w:rsidRDefault="00CE64D7" w:rsidP="00A140E1">
      <w:pPr>
        <w:pStyle w:val="ListParagraph"/>
        <w:numPr>
          <w:ilvl w:val="0"/>
          <w:numId w:val="5"/>
        </w:numPr>
        <w:spacing w:line="240" w:lineRule="auto"/>
      </w:pPr>
      <w:r>
        <w:t>Metric definitions vary across teams</w:t>
      </w:r>
      <w:proofErr w:type="gramStart"/>
      <w:r>
        <w:t>—“</w:t>
      </w:r>
      <w:proofErr w:type="gramEnd"/>
      <w:r>
        <w:t>revenue” may mean gross, net, or recognized depending on who you ask.</w:t>
      </w:r>
    </w:p>
    <w:p w14:paraId="0A300092" w14:textId="77777777" w:rsidR="008D5331" w:rsidRDefault="00CE64D7" w:rsidP="00A140E1">
      <w:pPr>
        <w:pStyle w:val="ListParagraph"/>
        <w:numPr>
          <w:ilvl w:val="0"/>
          <w:numId w:val="5"/>
        </w:numPr>
        <w:spacing w:line="240" w:lineRule="auto"/>
      </w:pPr>
      <w:r>
        <w:t>Static dashboards cannot keep pace with rapidly changing business conditions and ad-hoc investigation needs.</w:t>
      </w:r>
    </w:p>
    <w:p w14:paraId="6E929F14" w14:textId="77777777" w:rsidR="008D5331" w:rsidRPr="001D0763" w:rsidRDefault="00CE64D7" w:rsidP="00A140E1">
      <w:pPr>
        <w:pStyle w:val="Heading2"/>
        <w:numPr>
          <w:ilvl w:val="1"/>
          <w:numId w:val="1"/>
        </w:numPr>
        <w:ind w:left="360" w:hanging="360"/>
        <w:rPr>
          <w:rFonts w:eastAsia="Times New Roman"/>
          <w:lang w:eastAsia="en-IN"/>
        </w:rPr>
      </w:pPr>
      <w:bookmarkStart w:id="7" w:name="_Toc221452108"/>
      <w:r w:rsidRPr="001D0763">
        <w:rPr>
          <w:rFonts w:eastAsia="Times New Roman"/>
          <w:lang w:eastAsia="en-IN"/>
        </w:rPr>
        <w:t>Problem Statement</w:t>
      </w:r>
      <w:bookmarkEnd w:id="7"/>
    </w:p>
    <w:p w14:paraId="09EDAB65" w14:textId="77777777" w:rsidR="008D5331" w:rsidRDefault="00CE64D7" w:rsidP="001D0763">
      <w:pPr>
        <w:spacing w:line="240" w:lineRule="auto"/>
        <w:jc w:val="both"/>
      </w:pPr>
      <w:r>
        <w:t>Most enterprises today contend with a fragmented and labour-intensive approach to analytics and BI, that is exacerbated by rising complexity in data environments and user expectations:</w:t>
      </w:r>
    </w:p>
    <w:p w14:paraId="7DD4EF2B" w14:textId="4C08B5F8" w:rsidR="008D5331" w:rsidRDefault="00CE64D7" w:rsidP="00A140E1">
      <w:pPr>
        <w:pStyle w:val="ListParagraph"/>
        <w:numPr>
          <w:ilvl w:val="0"/>
          <w:numId w:val="6"/>
        </w:numPr>
        <w:spacing w:line="240" w:lineRule="auto"/>
        <w:jc w:val="both"/>
      </w:pPr>
      <w:r>
        <w:t xml:space="preserve">Manual query development requiring SQL expertise creates an impassable barrier for </w:t>
      </w:r>
      <w:r w:rsidR="001D0763">
        <w:t>most</w:t>
      </w:r>
      <w:r>
        <w:t xml:space="preserve"> business users, concentrating data access in a small group of technical analysts.</w:t>
      </w:r>
    </w:p>
    <w:p w14:paraId="6CE84EA3" w14:textId="77777777" w:rsidR="008D5331" w:rsidRDefault="00CE64D7" w:rsidP="00A140E1">
      <w:pPr>
        <w:pStyle w:val="ListParagraph"/>
        <w:numPr>
          <w:ilvl w:val="0"/>
          <w:numId w:val="6"/>
        </w:numPr>
        <w:spacing w:line="240" w:lineRule="auto"/>
        <w:jc w:val="both"/>
      </w:pPr>
      <w:r>
        <w:t>Dashboard creation and maintenance consuming weeks of analyst effort for each new report, with ongoing upkeep as source schemas evolve and business requirements change.</w:t>
      </w:r>
    </w:p>
    <w:p w14:paraId="271DB389" w14:textId="77777777" w:rsidR="008D5331" w:rsidRDefault="00CE64D7" w:rsidP="00A140E1">
      <w:pPr>
        <w:pStyle w:val="ListParagraph"/>
        <w:numPr>
          <w:ilvl w:val="0"/>
          <w:numId w:val="6"/>
        </w:numPr>
        <w:spacing w:line="240" w:lineRule="auto"/>
        <w:jc w:val="both"/>
      </w:pPr>
      <w:r>
        <w:t>Insight discovery limited to human-driven analysis, meaning patterns, anomalies, and correlations go undetected until someone thinks to ask the right question.</w:t>
      </w:r>
    </w:p>
    <w:p w14:paraId="397D4D09" w14:textId="77777777" w:rsidR="008D5331" w:rsidRDefault="00CE64D7" w:rsidP="00A140E1">
      <w:pPr>
        <w:pStyle w:val="ListParagraph"/>
        <w:numPr>
          <w:ilvl w:val="0"/>
          <w:numId w:val="6"/>
        </w:numPr>
        <w:spacing w:line="240" w:lineRule="auto"/>
        <w:jc w:val="both"/>
      </w:pPr>
      <w:r>
        <w:lastRenderedPageBreak/>
        <w:t>Inconsistent metric definitions across teams and dashboards, leading to conflicting numbers, eroded trust in data, and time wasted reconciling discrepancies.</w:t>
      </w:r>
    </w:p>
    <w:p w14:paraId="170129F0" w14:textId="77777777" w:rsidR="008D5331" w:rsidRDefault="00CE64D7" w:rsidP="00A140E1">
      <w:pPr>
        <w:pStyle w:val="ListParagraph"/>
        <w:numPr>
          <w:ilvl w:val="0"/>
          <w:numId w:val="6"/>
        </w:numPr>
        <w:spacing w:line="240" w:lineRule="auto"/>
        <w:jc w:val="both"/>
      </w:pPr>
      <w:r>
        <w:t>Reactive analytics culture where insights are delivered after the fact rather than proactively surfaced when business conditions change or anomalies emerge.</w:t>
      </w:r>
    </w:p>
    <w:p w14:paraId="22B2A399" w14:textId="77777777" w:rsidR="008D5331" w:rsidRDefault="00CE64D7" w:rsidP="00A140E1">
      <w:pPr>
        <w:pStyle w:val="ListParagraph"/>
        <w:numPr>
          <w:ilvl w:val="0"/>
          <w:numId w:val="6"/>
        </w:numPr>
        <w:spacing w:line="240" w:lineRule="auto"/>
        <w:jc w:val="both"/>
      </w:pPr>
      <w:r>
        <w:t>Performance bottlenecks with poorly optimized queries, inefficient materialization strategies, and undersized SQL warehouses degrading the user experience.</w:t>
      </w:r>
    </w:p>
    <w:p w14:paraId="3A3ADC08" w14:textId="77777777" w:rsidR="008D5331" w:rsidRDefault="00CE64D7" w:rsidP="00A140E1">
      <w:pPr>
        <w:pStyle w:val="ListParagraph"/>
        <w:numPr>
          <w:ilvl w:val="0"/>
          <w:numId w:val="6"/>
        </w:numPr>
        <w:spacing w:line="240" w:lineRule="auto"/>
        <w:jc w:val="both"/>
      </w:pPr>
      <w:r>
        <w:t>Limited governance and trust with incomplete data lineage, unversioned metric calculations, and insufficient audit trails for regulatory and internal compliance.</w:t>
      </w:r>
    </w:p>
    <w:p w14:paraId="52502FDB" w14:textId="77777777" w:rsidR="008D5331" w:rsidRDefault="00CE64D7">
      <w:pPr>
        <w:jc w:val="both"/>
      </w:pPr>
      <w:r>
        <w:t>These factors collectively limit an organization’s ability to become truly data-driven, ultimately impeding faster decision-making, competitive differentiation, and the realization of full value from Lakehouse investments.</w:t>
      </w:r>
    </w:p>
    <w:p w14:paraId="4F71034C" w14:textId="36E2E12F" w:rsidR="008D5331" w:rsidRPr="00E2089A" w:rsidRDefault="00CE64D7" w:rsidP="00A140E1">
      <w:pPr>
        <w:pStyle w:val="Heading1"/>
        <w:numPr>
          <w:ilvl w:val="0"/>
          <w:numId w:val="1"/>
        </w:numPr>
        <w:ind w:left="0" w:firstLine="0"/>
        <w:rPr>
          <w:rFonts w:eastAsia="Times New Roman"/>
          <w:lang w:eastAsia="en-IN"/>
        </w:rPr>
      </w:pPr>
      <w:bookmarkStart w:id="8" w:name="_Toc221452109"/>
      <w:r w:rsidRPr="00E2089A">
        <w:rPr>
          <w:rFonts w:eastAsia="Times New Roman"/>
          <w:lang w:eastAsia="en-IN"/>
        </w:rPr>
        <w:t>The Solution – Agentic Analytics &amp; BI Framework</w:t>
      </w:r>
      <w:bookmarkEnd w:id="8"/>
    </w:p>
    <w:p w14:paraId="3D9866F5" w14:textId="77777777" w:rsidR="008D5331" w:rsidRDefault="00CE64D7" w:rsidP="00E9305F">
      <w:pPr>
        <w:spacing w:line="240" w:lineRule="auto"/>
        <w:jc w:val="both"/>
      </w:pPr>
      <w:r>
        <w:t>Our Autonomous Analytics &amp; BI service provides a turnkey solution that systematically embeds AI agents across every stage of the analytics lifecycle—from understanding business questions through insight delivery, proactive monitoring, and continuous optimization. This multi-agent architecture transforms analytics from a manual, reactive practice into an intelligent, self-improving capability that serves every user persona in the organization.</w:t>
      </w:r>
    </w:p>
    <w:p w14:paraId="1AB29182" w14:textId="77777777" w:rsidR="008D5331" w:rsidRPr="00E9305F" w:rsidRDefault="00CE64D7" w:rsidP="00A140E1">
      <w:pPr>
        <w:pStyle w:val="Heading2"/>
        <w:numPr>
          <w:ilvl w:val="1"/>
          <w:numId w:val="1"/>
        </w:numPr>
        <w:ind w:left="360" w:hanging="360"/>
        <w:rPr>
          <w:rFonts w:eastAsia="Times New Roman"/>
          <w:lang w:eastAsia="en-IN"/>
        </w:rPr>
      </w:pPr>
      <w:bookmarkStart w:id="9" w:name="_Toc221452110"/>
      <w:r w:rsidRPr="00E9305F">
        <w:rPr>
          <w:rFonts w:eastAsia="Times New Roman"/>
          <w:lang w:eastAsia="en-IN"/>
        </w:rPr>
        <w:t>Vision</w:t>
      </w:r>
      <w:bookmarkEnd w:id="9"/>
    </w:p>
    <w:p w14:paraId="4F84ED29" w14:textId="77777777" w:rsidR="008D5331" w:rsidRDefault="00CE64D7" w:rsidP="00E9305F">
      <w:pPr>
        <w:spacing w:line="240" w:lineRule="auto"/>
        <w:jc w:val="both"/>
      </w:pPr>
      <w:r>
        <w:t>Autonomous Analytics &amp; BI transforms your Lakehouse from a technical analytics platform into an intelligent, self-managing insight engine where:</w:t>
      </w:r>
    </w:p>
    <w:p w14:paraId="398B1BEE" w14:textId="77777777" w:rsidR="008D5331" w:rsidRDefault="00CE64D7" w:rsidP="00A140E1">
      <w:pPr>
        <w:pStyle w:val="ListParagraph"/>
        <w:numPr>
          <w:ilvl w:val="0"/>
          <w:numId w:val="7"/>
        </w:numPr>
        <w:spacing w:line="240" w:lineRule="auto"/>
        <w:jc w:val="both"/>
      </w:pPr>
      <w:r>
        <w:t>AI agents understand business questions in natural language and autonomously deliver complete answers with visualizations and narratives</w:t>
      </w:r>
    </w:p>
    <w:p w14:paraId="28BB51BA" w14:textId="77777777" w:rsidR="008D5331" w:rsidRDefault="00CE64D7" w:rsidP="00A140E1">
      <w:pPr>
        <w:pStyle w:val="ListParagraph"/>
        <w:numPr>
          <w:ilvl w:val="0"/>
          <w:numId w:val="7"/>
        </w:numPr>
        <w:spacing w:line="240" w:lineRule="auto"/>
        <w:jc w:val="both"/>
      </w:pPr>
      <w:r>
        <w:t>Insights are proactively surfaced before users ask, based on continuous monitoring of business metrics and anomaly detection</w:t>
      </w:r>
    </w:p>
    <w:p w14:paraId="353B255C" w14:textId="77777777" w:rsidR="008D5331" w:rsidRDefault="00CE64D7" w:rsidP="00A140E1">
      <w:pPr>
        <w:pStyle w:val="ListParagraph"/>
        <w:numPr>
          <w:ilvl w:val="0"/>
          <w:numId w:val="7"/>
        </w:numPr>
        <w:spacing w:line="240" w:lineRule="auto"/>
        <w:jc w:val="both"/>
      </w:pPr>
      <w:r>
        <w:t>Dashboard creation, maintenance, and optimization happen automatically with self-healing capabilities</w:t>
      </w:r>
    </w:p>
    <w:p w14:paraId="39151DA1" w14:textId="77777777" w:rsidR="008D5331" w:rsidRDefault="00CE64D7" w:rsidP="00A140E1">
      <w:pPr>
        <w:pStyle w:val="ListParagraph"/>
        <w:numPr>
          <w:ilvl w:val="0"/>
          <w:numId w:val="7"/>
        </w:numPr>
        <w:spacing w:line="240" w:lineRule="auto"/>
        <w:jc w:val="both"/>
      </w:pPr>
      <w:r>
        <w:t>Metric definitions are governed centrally, ensuring consistency and trust across all analytics outputs</w:t>
      </w:r>
    </w:p>
    <w:p w14:paraId="7A1E6FD8" w14:textId="77777777" w:rsidR="008D5331" w:rsidRDefault="00CE64D7" w:rsidP="00A140E1">
      <w:pPr>
        <w:pStyle w:val="ListParagraph"/>
        <w:numPr>
          <w:ilvl w:val="0"/>
          <w:numId w:val="7"/>
        </w:numPr>
        <w:spacing w:line="240" w:lineRule="auto"/>
        <w:jc w:val="both"/>
      </w:pPr>
      <w:r>
        <w:t>Analytics scales to every business user without proportional growth in the BI team</w:t>
      </w:r>
    </w:p>
    <w:p w14:paraId="7CB5A0CF" w14:textId="77777777" w:rsidR="008D5331" w:rsidRPr="00E9305F" w:rsidRDefault="00CE64D7" w:rsidP="00A140E1">
      <w:pPr>
        <w:pStyle w:val="Heading2"/>
        <w:numPr>
          <w:ilvl w:val="1"/>
          <w:numId w:val="1"/>
        </w:numPr>
        <w:ind w:left="360" w:hanging="360"/>
        <w:rPr>
          <w:rFonts w:eastAsia="Times New Roman"/>
          <w:lang w:eastAsia="en-IN"/>
        </w:rPr>
      </w:pPr>
      <w:bookmarkStart w:id="10" w:name="_Toc221452111"/>
      <w:r w:rsidRPr="00E9305F">
        <w:rPr>
          <w:rFonts w:eastAsia="Times New Roman"/>
          <w:lang w:eastAsia="en-IN"/>
        </w:rPr>
        <w:t>Solution Capabilities</w:t>
      </w:r>
      <w:bookmarkEnd w:id="10"/>
    </w:p>
    <w:p w14:paraId="5EE72267" w14:textId="77777777" w:rsidR="008D5331" w:rsidRDefault="00CE64D7" w:rsidP="00FF6CE9">
      <w:pPr>
        <w:spacing w:line="240" w:lineRule="auto"/>
        <w:jc w:val="both"/>
      </w:pPr>
      <w:r>
        <w:t>The solution deploys specialized AI agents across the analytics lifecycle. Each agent is purpose-built for specific functions while coordinating through a Chief Analytics Agent to deliver end-to-end autonomous analytics.</w:t>
      </w:r>
    </w:p>
    <w:p w14:paraId="641FB756" w14:textId="1E3BB18E" w:rsidR="008D5331" w:rsidRDefault="00CE64D7" w:rsidP="00A140E1">
      <w:pPr>
        <w:pStyle w:val="Heading3"/>
        <w:numPr>
          <w:ilvl w:val="2"/>
          <w:numId w:val="1"/>
        </w:numPr>
        <w:jc w:val="both"/>
      </w:pPr>
      <w:bookmarkStart w:id="11" w:name="_Toc221452112"/>
      <w:r>
        <w:lastRenderedPageBreak/>
        <w:t>Chief Analytics Agent (Orchestrator)</w:t>
      </w:r>
      <w:bookmarkEnd w:id="11"/>
    </w:p>
    <w:p w14:paraId="2FC949FE" w14:textId="77777777" w:rsidR="008D5331" w:rsidRDefault="00CE64D7" w:rsidP="00A140E1">
      <w:pPr>
        <w:pStyle w:val="ListParagraph"/>
        <w:numPr>
          <w:ilvl w:val="0"/>
          <w:numId w:val="8"/>
        </w:numPr>
        <w:spacing w:line="240" w:lineRule="auto"/>
        <w:jc w:val="both"/>
      </w:pPr>
      <w:r>
        <w:t>S</w:t>
      </w:r>
      <w:r>
        <w:t>erves as the central orchestrator, interpreting business questions in natural language and determining whether the request requires historical analysis, trend identification, comparative analysis, or deep-dive investigation.</w:t>
      </w:r>
    </w:p>
    <w:p w14:paraId="58285064" w14:textId="77777777" w:rsidR="008D5331" w:rsidRDefault="00CE64D7" w:rsidP="00A140E1">
      <w:pPr>
        <w:pStyle w:val="ListParagraph"/>
        <w:numPr>
          <w:ilvl w:val="0"/>
          <w:numId w:val="8"/>
        </w:numPr>
        <w:spacing w:line="240" w:lineRule="auto"/>
        <w:jc w:val="both"/>
      </w:pPr>
      <w:r>
        <w:t>Routes requests to the appropriate specialized agents and coordinates multi-agent workflows for complex analytical tasks that span data preparation, query generation, insight discovery, and visualization.</w:t>
      </w:r>
    </w:p>
    <w:p w14:paraId="1DA0F23C" w14:textId="77777777" w:rsidR="008D5331" w:rsidRDefault="00CE64D7" w:rsidP="00A140E1">
      <w:pPr>
        <w:pStyle w:val="ListParagraph"/>
        <w:numPr>
          <w:ilvl w:val="0"/>
          <w:numId w:val="8"/>
        </w:numPr>
        <w:spacing w:line="240" w:lineRule="auto"/>
        <w:jc w:val="both"/>
      </w:pPr>
      <w:r>
        <w:t>Synthesizes outputs from multiple agents into coherent narratives, ensuring the final response addresses the original business question completely and in appropriate business context.</w:t>
      </w:r>
    </w:p>
    <w:p w14:paraId="42799C79" w14:textId="77777777" w:rsidR="008D5331" w:rsidRDefault="00CE64D7" w:rsidP="00A140E1">
      <w:pPr>
        <w:pStyle w:val="ListParagraph"/>
        <w:numPr>
          <w:ilvl w:val="0"/>
          <w:numId w:val="8"/>
        </w:numPr>
        <w:spacing w:line="240" w:lineRule="auto"/>
        <w:jc w:val="both"/>
      </w:pPr>
      <w:r>
        <w:t>Learns user preferences, common question patterns, and organizational context over time, enabling increasingly accurate and personalized responses.</w:t>
      </w:r>
    </w:p>
    <w:p w14:paraId="4E749C08" w14:textId="77777777" w:rsidR="008D5331" w:rsidRDefault="00CE64D7" w:rsidP="00A140E1">
      <w:pPr>
        <w:pStyle w:val="Heading3"/>
        <w:numPr>
          <w:ilvl w:val="2"/>
          <w:numId w:val="1"/>
        </w:numPr>
        <w:jc w:val="both"/>
      </w:pPr>
      <w:bookmarkStart w:id="12" w:name="_Toc221452113"/>
      <w:r>
        <w:t>Semantic Understanding Agent</w:t>
      </w:r>
      <w:bookmarkEnd w:id="12"/>
    </w:p>
    <w:p w14:paraId="6A92C315" w14:textId="77777777" w:rsidR="008D5331" w:rsidRDefault="00CE64D7" w:rsidP="00A140E1">
      <w:pPr>
        <w:pStyle w:val="ListParagraph"/>
        <w:numPr>
          <w:ilvl w:val="0"/>
          <w:numId w:val="8"/>
        </w:numPr>
        <w:spacing w:line="240" w:lineRule="auto"/>
        <w:jc w:val="both"/>
      </w:pPr>
      <w:r>
        <w:t>Maintains a comprehensive business glossary and metric definitions within Unity Catalog, mapping business terms to underlying tables, columns, and calculation logic—ensuring “revenue” always means the same thing regardless of who asks.</w:t>
      </w:r>
    </w:p>
    <w:p w14:paraId="1B52F737" w14:textId="77777777" w:rsidR="008D5331" w:rsidRDefault="00CE64D7" w:rsidP="00A140E1">
      <w:pPr>
        <w:pStyle w:val="ListParagraph"/>
        <w:numPr>
          <w:ilvl w:val="0"/>
          <w:numId w:val="8"/>
        </w:numPr>
        <w:spacing w:line="240" w:lineRule="auto"/>
        <w:jc w:val="both"/>
      </w:pPr>
      <w:r>
        <w:t>Resolves ambiguity in business questions by understanding dimensional hierarchies (product → category → division), fiscal calendar mappings, and KPI dependencies.</w:t>
      </w:r>
    </w:p>
    <w:p w14:paraId="58E2B2C0" w14:textId="77777777" w:rsidR="008D5331" w:rsidRDefault="00CE64D7" w:rsidP="00A140E1">
      <w:pPr>
        <w:pStyle w:val="ListParagraph"/>
        <w:numPr>
          <w:ilvl w:val="0"/>
          <w:numId w:val="8"/>
        </w:numPr>
        <w:spacing w:line="240" w:lineRule="auto"/>
        <w:jc w:val="both"/>
      </w:pPr>
      <w:r>
        <w:t>Tracks metric versioning and calculation changes over time, providing full audit trails of how business definitions evolve and ensuring backward compatibility in historical analysis.</w:t>
      </w:r>
    </w:p>
    <w:p w14:paraId="0BF04B51" w14:textId="77777777" w:rsidR="008D5331" w:rsidRDefault="00CE64D7" w:rsidP="00A140E1">
      <w:pPr>
        <w:pStyle w:val="ListParagraph"/>
        <w:numPr>
          <w:ilvl w:val="0"/>
          <w:numId w:val="8"/>
        </w:numPr>
        <w:spacing w:line="240" w:lineRule="auto"/>
        <w:jc w:val="both"/>
      </w:pPr>
      <w:r>
        <w:t>Enables consistent analytics across the organization by serving as the single source of truth for business semantics, eliminating conflicting metric definitions across teams and dashboards.</w:t>
      </w:r>
    </w:p>
    <w:p w14:paraId="1C86148E" w14:textId="77777777" w:rsidR="008D5331" w:rsidRDefault="00CE64D7" w:rsidP="00A140E1">
      <w:pPr>
        <w:pStyle w:val="Heading3"/>
        <w:numPr>
          <w:ilvl w:val="2"/>
          <w:numId w:val="1"/>
        </w:numPr>
        <w:jc w:val="both"/>
      </w:pPr>
      <w:bookmarkStart w:id="13" w:name="_Toc221452114"/>
      <w:r>
        <w:t>Query Generation Agent</w:t>
      </w:r>
      <w:bookmarkEnd w:id="13"/>
    </w:p>
    <w:p w14:paraId="5ECF52EB" w14:textId="77777777" w:rsidR="008D5331" w:rsidRDefault="00CE64D7" w:rsidP="00A140E1">
      <w:pPr>
        <w:pStyle w:val="ListParagraph"/>
        <w:numPr>
          <w:ilvl w:val="0"/>
          <w:numId w:val="8"/>
        </w:numPr>
        <w:spacing w:line="240" w:lineRule="auto"/>
        <w:jc w:val="both"/>
      </w:pPr>
      <w:r>
        <w:t>Translates natural language business questions into optimized SQL and DataFrame operations, intelligently selecting appropriate aggregation levels, filters, and time ranges.</w:t>
      </w:r>
    </w:p>
    <w:p w14:paraId="52ACD836" w14:textId="77777777" w:rsidR="008D5331" w:rsidRDefault="00CE64D7" w:rsidP="00A140E1">
      <w:pPr>
        <w:pStyle w:val="ListParagraph"/>
        <w:numPr>
          <w:ilvl w:val="0"/>
          <w:numId w:val="8"/>
        </w:numPr>
        <w:spacing w:line="240" w:lineRule="auto"/>
        <w:jc w:val="both"/>
      </w:pPr>
      <w:r>
        <w:t>Handles complex joins across Unity Catalog assets, applies Photon acceleration, and leverages Delta Lake features including Z-ordering and liquid clustering for optimal query performance.</w:t>
      </w:r>
    </w:p>
    <w:p w14:paraId="4BEF7D76" w14:textId="77777777" w:rsidR="008D5331" w:rsidRDefault="00CE64D7" w:rsidP="00A140E1">
      <w:pPr>
        <w:pStyle w:val="ListParagraph"/>
        <w:numPr>
          <w:ilvl w:val="0"/>
          <w:numId w:val="8"/>
        </w:numPr>
        <w:spacing w:line="240" w:lineRule="auto"/>
        <w:jc w:val="both"/>
      </w:pPr>
      <w:r>
        <w:t>Generates incremental vs. full refresh logic based on data freshness requirements, minimizing compute costs while ensuring analytical accuracy.</w:t>
      </w:r>
    </w:p>
    <w:p w14:paraId="3DACFCA5" w14:textId="77777777" w:rsidR="008D5331" w:rsidRDefault="00CE64D7" w:rsidP="00A140E1">
      <w:pPr>
        <w:pStyle w:val="ListParagraph"/>
        <w:numPr>
          <w:ilvl w:val="0"/>
          <w:numId w:val="8"/>
        </w:numPr>
        <w:spacing w:line="240" w:lineRule="auto"/>
        <w:jc w:val="both"/>
      </w:pPr>
      <w:r>
        <w:t>Extends Databricks Genie capabilities from basic natural-language-to-SQL into end-to-end question-to-insight workflows with multi-step analysis orchestration.</w:t>
      </w:r>
    </w:p>
    <w:p w14:paraId="30652B8C" w14:textId="77777777" w:rsidR="008D5331" w:rsidRDefault="00CE64D7" w:rsidP="00A140E1">
      <w:pPr>
        <w:pStyle w:val="Heading3"/>
        <w:numPr>
          <w:ilvl w:val="2"/>
          <w:numId w:val="1"/>
        </w:numPr>
        <w:jc w:val="both"/>
      </w:pPr>
      <w:bookmarkStart w:id="14" w:name="_Toc221452115"/>
      <w:r>
        <w:t>Insight Discovery Agent</w:t>
      </w:r>
      <w:bookmarkEnd w:id="14"/>
    </w:p>
    <w:p w14:paraId="34445906" w14:textId="77777777" w:rsidR="008D5331" w:rsidRDefault="00CE64D7" w:rsidP="00A140E1">
      <w:pPr>
        <w:pStyle w:val="ListParagraph"/>
        <w:numPr>
          <w:ilvl w:val="0"/>
          <w:numId w:val="8"/>
        </w:numPr>
        <w:spacing w:line="240" w:lineRule="auto"/>
        <w:jc w:val="both"/>
      </w:pPr>
      <w:r>
        <w:t>Automatically detects anomalies, outliers, and significant trends across business metrics, performing root cause analysis on metric changes without requiring a user to ask.</w:t>
      </w:r>
    </w:p>
    <w:p w14:paraId="3D1819BD" w14:textId="77777777" w:rsidR="008D5331" w:rsidRDefault="00CE64D7" w:rsidP="00A140E1">
      <w:pPr>
        <w:pStyle w:val="ListParagraph"/>
        <w:numPr>
          <w:ilvl w:val="0"/>
          <w:numId w:val="8"/>
        </w:numPr>
        <w:spacing w:line="240" w:lineRule="auto"/>
        <w:jc w:val="both"/>
      </w:pPr>
      <w:r>
        <w:lastRenderedPageBreak/>
        <w:t>Discovers correlations between metrics, identifies seasonality and cyclical patterns, and generates “interesting findings” proactively—transforming analytics from reactive to predictive.</w:t>
      </w:r>
    </w:p>
    <w:p w14:paraId="60A04A57" w14:textId="77777777" w:rsidR="008D5331" w:rsidRDefault="00CE64D7" w:rsidP="00A140E1">
      <w:pPr>
        <w:pStyle w:val="ListParagraph"/>
        <w:numPr>
          <w:ilvl w:val="0"/>
          <w:numId w:val="8"/>
        </w:numPr>
        <w:spacing w:line="240" w:lineRule="auto"/>
        <w:jc w:val="both"/>
      </w:pPr>
      <w:r>
        <w:t>Supports ad-hoc investigation workflows such as “Why did website conversion drop last week?” by automatically segmenting data across dimensions, isolating root causes, and presenting findings with evidence.</w:t>
      </w:r>
    </w:p>
    <w:p w14:paraId="0050CDEA" w14:textId="77777777" w:rsidR="008D5331" w:rsidRDefault="00CE64D7" w:rsidP="00A140E1">
      <w:pPr>
        <w:pStyle w:val="ListParagraph"/>
        <w:numPr>
          <w:ilvl w:val="0"/>
          <w:numId w:val="8"/>
        </w:numPr>
        <w:spacing w:line="240" w:lineRule="auto"/>
        <w:jc w:val="both"/>
      </w:pPr>
      <w:r>
        <w:t>Powers proactive monitoring subscriptions—“Tell me every Monday if revenue is off-track” or “Alert if any product category underperforms by more than 10%”—with context-aware severity and anomaly detection with confidence scores.</w:t>
      </w:r>
    </w:p>
    <w:p w14:paraId="36F84979" w14:textId="77777777" w:rsidR="008D5331" w:rsidRDefault="00CE64D7" w:rsidP="00A140E1">
      <w:pPr>
        <w:pStyle w:val="Heading3"/>
        <w:numPr>
          <w:ilvl w:val="2"/>
          <w:numId w:val="1"/>
        </w:numPr>
        <w:jc w:val="both"/>
      </w:pPr>
      <w:bookmarkStart w:id="15" w:name="_Toc221452116"/>
      <w:r>
        <w:t>Visualization Agent</w:t>
      </w:r>
      <w:bookmarkEnd w:id="15"/>
    </w:p>
    <w:p w14:paraId="6E277B07" w14:textId="77777777" w:rsidR="008D5331" w:rsidRDefault="00CE64D7" w:rsidP="00A140E1">
      <w:pPr>
        <w:pStyle w:val="ListParagraph"/>
        <w:numPr>
          <w:ilvl w:val="0"/>
          <w:numId w:val="8"/>
        </w:numPr>
        <w:spacing w:line="240" w:lineRule="auto"/>
        <w:jc w:val="both"/>
      </w:pPr>
      <w:r>
        <w:t>Selects optimal chart types based on data characteristics and query intent—automatically choosing revenue waterfall charts, geographic heat maps, trend lines with forecast projections, or funnel analyses as appropriate.</w:t>
      </w:r>
    </w:p>
    <w:p w14:paraId="7BA79C1F" w14:textId="77777777" w:rsidR="008D5331" w:rsidRDefault="00CE64D7" w:rsidP="00A140E1">
      <w:pPr>
        <w:pStyle w:val="ListParagraph"/>
        <w:numPr>
          <w:ilvl w:val="0"/>
          <w:numId w:val="8"/>
        </w:numPr>
        <w:spacing w:line="240" w:lineRule="auto"/>
        <w:jc w:val="both"/>
      </w:pPr>
      <w:r>
        <w:t>Creates interactive dashboards automatically, applying visualization best practices and maintaining brand consistency and style guidelines across all outputs.</w:t>
      </w:r>
    </w:p>
    <w:p w14:paraId="681D56B5" w14:textId="77777777" w:rsidR="008D5331" w:rsidRDefault="00CE64D7" w:rsidP="00A140E1">
      <w:pPr>
        <w:pStyle w:val="ListParagraph"/>
        <w:numPr>
          <w:ilvl w:val="0"/>
          <w:numId w:val="8"/>
        </w:numPr>
        <w:spacing w:line="240" w:lineRule="auto"/>
        <w:jc w:val="both"/>
      </w:pPr>
      <w:r>
        <w:t>Adapts output for different audience types (executive summary vs. detailed analyst view) and device contexts (mobile vs. desktop), ensuring optimal presentation in every scenario.</w:t>
      </w:r>
    </w:p>
    <w:p w14:paraId="48944AED" w14:textId="77777777" w:rsidR="008D5331" w:rsidRDefault="00CE64D7" w:rsidP="00A140E1">
      <w:pPr>
        <w:pStyle w:val="ListParagraph"/>
        <w:numPr>
          <w:ilvl w:val="0"/>
          <w:numId w:val="8"/>
        </w:numPr>
        <w:spacing w:line="240" w:lineRule="auto"/>
        <w:jc w:val="both"/>
      </w:pPr>
      <w:r>
        <w:t>Enables self-healing dashboards that automatically detect source schema changes, adjust queries, notify owners of breaking changes, and suggest improvements based on usage patterns.</w:t>
      </w:r>
    </w:p>
    <w:p w14:paraId="7C0B3285" w14:textId="77777777" w:rsidR="008D5331" w:rsidRDefault="00CE64D7" w:rsidP="00A140E1">
      <w:pPr>
        <w:pStyle w:val="Heading3"/>
        <w:numPr>
          <w:ilvl w:val="2"/>
          <w:numId w:val="1"/>
        </w:numPr>
        <w:jc w:val="both"/>
      </w:pPr>
      <w:bookmarkStart w:id="16" w:name="_Toc221452117"/>
      <w:r>
        <w:t>Data Quality &amp; Trust Agent</w:t>
      </w:r>
      <w:bookmarkEnd w:id="16"/>
    </w:p>
    <w:p w14:paraId="549E2302" w14:textId="77777777" w:rsidR="008D5331" w:rsidRDefault="00CE64D7" w:rsidP="00A140E1">
      <w:pPr>
        <w:pStyle w:val="ListParagraph"/>
        <w:numPr>
          <w:ilvl w:val="0"/>
          <w:numId w:val="8"/>
        </w:numPr>
        <w:spacing w:line="240" w:lineRule="auto"/>
        <w:jc w:val="both"/>
      </w:pPr>
      <w:r>
        <w:t>Monitors data freshness, completeness, and integrity across all analytical sources, flagging quality issues that could affect analysis accuracy before insights are delivered.</w:t>
      </w:r>
    </w:p>
    <w:p w14:paraId="51B1E5F5" w14:textId="77777777" w:rsidR="008D5331" w:rsidRDefault="00CE64D7" w:rsidP="00A140E1">
      <w:pPr>
        <w:pStyle w:val="ListParagraph"/>
        <w:numPr>
          <w:ilvl w:val="0"/>
          <w:numId w:val="8"/>
        </w:numPr>
        <w:spacing w:line="240" w:lineRule="auto"/>
        <w:jc w:val="both"/>
      </w:pPr>
      <w:r>
        <w:t>Tracks complete data lineage from source to dashboard, validating calculations against known checkpoints and documenting data assumptions and limitations for transparency.</w:t>
      </w:r>
    </w:p>
    <w:p w14:paraId="30CFC6DD" w14:textId="77777777" w:rsidR="008D5331" w:rsidRDefault="00CE64D7" w:rsidP="00A140E1">
      <w:pPr>
        <w:pStyle w:val="ListParagraph"/>
        <w:numPr>
          <w:ilvl w:val="0"/>
          <w:numId w:val="8"/>
        </w:numPr>
        <w:spacing w:line="240" w:lineRule="auto"/>
        <w:jc w:val="both"/>
      </w:pPr>
      <w:r>
        <w:t>Provides explainable analytics on demand—“How did you calculate this?” shows SQL and logic, “Where does this data come from?” shows full lineage, “How fresh is this?” shows data timestamp and SLA status.</w:t>
      </w:r>
    </w:p>
    <w:p w14:paraId="2E0CE47A" w14:textId="77777777" w:rsidR="008D5331" w:rsidRDefault="00CE64D7" w:rsidP="00A140E1">
      <w:pPr>
        <w:pStyle w:val="ListParagraph"/>
        <w:numPr>
          <w:ilvl w:val="0"/>
          <w:numId w:val="8"/>
        </w:numPr>
        <w:spacing w:line="240" w:lineRule="auto"/>
        <w:jc w:val="both"/>
      </w:pPr>
      <w:r>
        <w:t>Alerts autonomously when data anomalies are detected—such as delayed data refreshes, unusual null patterns, or significant deviations from expected values—with prioritization based on business impact.</w:t>
      </w:r>
    </w:p>
    <w:p w14:paraId="3FA5EE24" w14:textId="77777777" w:rsidR="008D5331" w:rsidRDefault="00CE64D7" w:rsidP="00A140E1">
      <w:pPr>
        <w:pStyle w:val="Heading3"/>
        <w:numPr>
          <w:ilvl w:val="2"/>
          <w:numId w:val="1"/>
        </w:numPr>
        <w:jc w:val="both"/>
      </w:pPr>
      <w:bookmarkStart w:id="17" w:name="_Toc221452118"/>
      <w:r>
        <w:t>Performance Optimization Agent</w:t>
      </w:r>
      <w:bookmarkEnd w:id="17"/>
    </w:p>
    <w:p w14:paraId="5BADC267" w14:textId="77777777" w:rsidR="008D5331" w:rsidRDefault="00CE64D7" w:rsidP="00A140E1">
      <w:pPr>
        <w:pStyle w:val="ListParagraph"/>
        <w:numPr>
          <w:ilvl w:val="0"/>
          <w:numId w:val="8"/>
        </w:numPr>
        <w:spacing w:line="240" w:lineRule="auto"/>
        <w:jc w:val="both"/>
      </w:pPr>
      <w:r>
        <w:t>Creates and manages materialized views and incremental aggregation pipelines automatically, determining optimal materialization strategies based on query patterns and data freshness requirements.</w:t>
      </w:r>
    </w:p>
    <w:p w14:paraId="3407D5C4" w14:textId="77777777" w:rsidR="008D5331" w:rsidRDefault="00CE64D7" w:rsidP="00A140E1">
      <w:pPr>
        <w:pStyle w:val="ListParagraph"/>
        <w:numPr>
          <w:ilvl w:val="0"/>
          <w:numId w:val="8"/>
        </w:numPr>
        <w:spacing w:line="240" w:lineRule="auto"/>
        <w:jc w:val="both"/>
      </w:pPr>
      <w:r>
        <w:t>Implements intelligent caching strategies and tunes query performance, ensuring dashboard load times meet user experience expectations even as data volumes grow.</w:t>
      </w:r>
    </w:p>
    <w:p w14:paraId="2BA08CB5" w14:textId="77777777" w:rsidR="008D5331" w:rsidRDefault="00CE64D7" w:rsidP="00A140E1">
      <w:pPr>
        <w:pStyle w:val="ListParagraph"/>
        <w:numPr>
          <w:ilvl w:val="0"/>
          <w:numId w:val="8"/>
        </w:numPr>
        <w:spacing w:line="240" w:lineRule="auto"/>
        <w:jc w:val="both"/>
      </w:pPr>
      <w:r>
        <w:lastRenderedPageBreak/>
        <w:t>Manages SQL Warehouse sizing and scaling, predicting query patterns, pre-warming warehouses before expected usage spikes, and routing queries to appropriately sized compute resources.</w:t>
      </w:r>
    </w:p>
    <w:p w14:paraId="4942C0B0" w14:textId="77777777" w:rsidR="008D5331" w:rsidRDefault="00CE64D7" w:rsidP="00A140E1">
      <w:pPr>
        <w:pStyle w:val="ListParagraph"/>
        <w:numPr>
          <w:ilvl w:val="0"/>
          <w:numId w:val="8"/>
        </w:numPr>
        <w:spacing w:line="240" w:lineRule="auto"/>
        <w:jc w:val="both"/>
      </w:pPr>
      <w:r>
        <w:t>Generates DLT pipelines automatically when recurring aggregation needs are detected, managing dependencies and expectations to ensure materialized data stays current.</w:t>
      </w:r>
    </w:p>
    <w:p w14:paraId="20E6FDFA" w14:textId="77777777" w:rsidR="008D5331" w:rsidRDefault="00CE64D7" w:rsidP="00A140E1">
      <w:pPr>
        <w:pStyle w:val="Heading3"/>
        <w:numPr>
          <w:ilvl w:val="2"/>
          <w:numId w:val="1"/>
        </w:numPr>
        <w:jc w:val="both"/>
      </w:pPr>
      <w:bookmarkStart w:id="18" w:name="_Toc221452119"/>
      <w:r>
        <w:t>Storytelling Agent</w:t>
      </w:r>
      <w:bookmarkEnd w:id="18"/>
    </w:p>
    <w:p w14:paraId="58AA11B9" w14:textId="77777777" w:rsidR="008D5331" w:rsidRDefault="00CE64D7" w:rsidP="00A140E1">
      <w:pPr>
        <w:pStyle w:val="ListParagraph"/>
        <w:numPr>
          <w:ilvl w:val="0"/>
          <w:numId w:val="8"/>
        </w:numPr>
        <w:spacing w:line="240" w:lineRule="auto"/>
        <w:jc w:val="both"/>
      </w:pPr>
      <w:r>
        <w:t>Generates executive summaries and narrative explanations from data, transforming raw numbers into business-ready commentary such as “Revenue exceeded target by 8% driven by strong enterprise performance in the Northeast region.”</w:t>
      </w:r>
    </w:p>
    <w:p w14:paraId="0F76BF00" w14:textId="77777777" w:rsidR="008D5331" w:rsidRDefault="00CE64D7" w:rsidP="00A140E1">
      <w:pPr>
        <w:pStyle w:val="ListParagraph"/>
        <w:numPr>
          <w:ilvl w:val="0"/>
          <w:numId w:val="8"/>
        </w:numPr>
        <w:spacing w:line="240" w:lineRule="auto"/>
        <w:jc w:val="both"/>
      </w:pPr>
      <w:r>
        <w:t>Produces automated commentary on dashboards and data-driven reports, adapting tone and detail level for different audiences—from C-suite briefings to detailed operational reviews.</w:t>
      </w:r>
    </w:p>
    <w:p w14:paraId="598A1FD7" w14:textId="77777777" w:rsidR="008D5331" w:rsidRDefault="00CE64D7" w:rsidP="00A140E1">
      <w:pPr>
        <w:pStyle w:val="ListParagraph"/>
        <w:numPr>
          <w:ilvl w:val="0"/>
          <w:numId w:val="8"/>
        </w:numPr>
        <w:spacing w:line="240" w:lineRule="auto"/>
        <w:jc w:val="both"/>
      </w:pPr>
      <w:r>
        <w:t>Highlights actionable insights and recommendations, distinguishing between observations (“West region missed quota”) and prescribed actions (“Investigate pricing impact from Q3 changes”).</w:t>
      </w:r>
    </w:p>
    <w:p w14:paraId="22F467D4" w14:textId="77777777" w:rsidR="008D5331" w:rsidRDefault="00CE64D7" w:rsidP="00A140E1">
      <w:pPr>
        <w:pStyle w:val="ListParagraph"/>
        <w:numPr>
          <w:ilvl w:val="0"/>
          <w:numId w:val="8"/>
        </w:numPr>
        <w:spacing w:line="240" w:lineRule="auto"/>
        <w:jc w:val="both"/>
      </w:pPr>
      <w:r>
        <w:t>Generates contextual explanations for proactive alerts, providing historical comparison and suggested investigation paths to accelerate response to business-critical changes.</w:t>
      </w:r>
    </w:p>
    <w:p w14:paraId="153FF900" w14:textId="77777777" w:rsidR="008D5331" w:rsidRDefault="00CE64D7" w:rsidP="00A140E1">
      <w:pPr>
        <w:pStyle w:val="Heading3"/>
        <w:numPr>
          <w:ilvl w:val="2"/>
          <w:numId w:val="1"/>
        </w:numPr>
        <w:jc w:val="both"/>
      </w:pPr>
      <w:bookmarkStart w:id="19" w:name="_Toc221452120"/>
      <w:r>
        <w:t>Extensible Framework</w:t>
      </w:r>
      <w:bookmarkEnd w:id="19"/>
    </w:p>
    <w:p w14:paraId="52402554" w14:textId="77777777" w:rsidR="008D5331" w:rsidRDefault="00CE64D7" w:rsidP="00745290">
      <w:pPr>
        <w:spacing w:line="240" w:lineRule="auto"/>
        <w:jc w:val="both"/>
      </w:pPr>
      <w:r>
        <w:t>Additional agents can be developed for domain-specific requirements including industry-specific analytics packs (retail, finance, healthcare), custom metric calculation engines, integration with third-party tools (Slack, Teams, email), and specialized visualization types. The framework supports building and deploying new agents as organizational analytics needs evolve.</w:t>
      </w:r>
    </w:p>
    <w:p w14:paraId="01E4E76E" w14:textId="77777777" w:rsidR="008D5331" w:rsidRDefault="00CE64D7" w:rsidP="00A140E1">
      <w:pPr>
        <w:pStyle w:val="Heading3"/>
        <w:numPr>
          <w:ilvl w:val="2"/>
          <w:numId w:val="1"/>
        </w:numPr>
        <w:jc w:val="both"/>
      </w:pPr>
      <w:bookmarkStart w:id="20" w:name="_Toc221452121"/>
      <w:r>
        <w:t>Human-in-the-Loop Controls</w:t>
      </w:r>
      <w:bookmarkEnd w:id="20"/>
    </w:p>
    <w:p w14:paraId="458F0741" w14:textId="77777777" w:rsidR="008D5331" w:rsidRDefault="00CE64D7" w:rsidP="00745290">
      <w:pPr>
        <w:spacing w:line="240" w:lineRule="auto"/>
      </w:pPr>
      <w:r>
        <w:t>Automation augments human expertise rather than replacing it. The solution provides configurable autonomy levels to match organizational readiness:</w:t>
      </w:r>
    </w:p>
    <w:p w14:paraId="1B162D79" w14:textId="77777777" w:rsidR="008D5331" w:rsidRDefault="00CE64D7" w:rsidP="00A140E1">
      <w:pPr>
        <w:pStyle w:val="ListParagraph"/>
        <w:numPr>
          <w:ilvl w:val="0"/>
          <w:numId w:val="9"/>
        </w:numPr>
        <w:spacing w:line="240" w:lineRule="auto"/>
      </w:pPr>
      <w:r w:rsidRPr="00B56D9A">
        <w:rPr>
          <w:b/>
          <w:bCs/>
        </w:rPr>
        <w:t>Fully Autonomous:</w:t>
      </w:r>
      <w:r>
        <w:t xml:space="preserve"> Agents operate independently, delivering insights directly to business users</w:t>
      </w:r>
    </w:p>
    <w:p w14:paraId="3CDB31CE" w14:textId="77777777" w:rsidR="008D5331" w:rsidRDefault="00CE64D7" w:rsidP="00A140E1">
      <w:pPr>
        <w:pStyle w:val="ListParagraph"/>
        <w:numPr>
          <w:ilvl w:val="0"/>
          <w:numId w:val="9"/>
        </w:numPr>
        <w:spacing w:line="240" w:lineRule="auto"/>
      </w:pPr>
      <w:r w:rsidRPr="00B56D9A">
        <w:rPr>
          <w:b/>
          <w:bCs/>
        </w:rPr>
        <w:t>Review Mode:</w:t>
      </w:r>
      <w:r>
        <w:t xml:space="preserve"> Human analysts approve insights and recommendations before they are shared</w:t>
      </w:r>
    </w:p>
    <w:p w14:paraId="4012842D" w14:textId="77777777" w:rsidR="008D5331" w:rsidRDefault="00CE64D7" w:rsidP="00A140E1">
      <w:pPr>
        <w:pStyle w:val="ListParagraph"/>
        <w:numPr>
          <w:ilvl w:val="0"/>
          <w:numId w:val="9"/>
        </w:numPr>
        <w:spacing w:line="240" w:lineRule="auto"/>
      </w:pPr>
      <w:r w:rsidRPr="00B56D9A">
        <w:rPr>
          <w:b/>
          <w:bCs/>
        </w:rPr>
        <w:t>Assisted Mode:</w:t>
      </w:r>
      <w:r>
        <w:t xml:space="preserve"> Agents suggest analyses and visualizations, humans execute and refine</w:t>
      </w:r>
    </w:p>
    <w:p w14:paraId="2165921C" w14:textId="77777777" w:rsidR="008D5331" w:rsidRDefault="00CE64D7" w:rsidP="00A140E1">
      <w:pPr>
        <w:pStyle w:val="ListParagraph"/>
        <w:numPr>
          <w:ilvl w:val="0"/>
          <w:numId w:val="9"/>
        </w:numPr>
        <w:spacing w:line="240" w:lineRule="auto"/>
      </w:pPr>
      <w:r w:rsidRPr="00B56D9A">
        <w:rPr>
          <w:b/>
          <w:bCs/>
        </w:rPr>
        <w:t>Learning Mode:</w:t>
      </w:r>
      <w:r>
        <w:t xml:space="preserve"> Human analysts lead, agents observe and learn organizational patterns</w:t>
      </w:r>
    </w:p>
    <w:p w14:paraId="50A2F4E4" w14:textId="77777777" w:rsidR="008D5331" w:rsidRDefault="00CE64D7" w:rsidP="00A140E1">
      <w:pPr>
        <w:pStyle w:val="ListParagraph"/>
        <w:numPr>
          <w:ilvl w:val="0"/>
          <w:numId w:val="9"/>
        </w:numPr>
        <w:spacing w:line="240" w:lineRule="auto"/>
      </w:pPr>
      <w:r>
        <w:t>Continuous feedback loops allow agents to improve accuracy and relevance over time</w:t>
      </w:r>
    </w:p>
    <w:p w14:paraId="1699BBED" w14:textId="36A8B70F" w:rsidR="008D5331" w:rsidRPr="00652BCC" w:rsidRDefault="00CE64D7" w:rsidP="00A140E1">
      <w:pPr>
        <w:pStyle w:val="Heading1"/>
        <w:numPr>
          <w:ilvl w:val="0"/>
          <w:numId w:val="1"/>
        </w:numPr>
        <w:ind w:left="0" w:firstLine="0"/>
        <w:rPr>
          <w:rFonts w:eastAsia="Times New Roman"/>
          <w:lang w:eastAsia="en-IN"/>
        </w:rPr>
      </w:pPr>
      <w:bookmarkStart w:id="21" w:name="_Toc221452122"/>
      <w:r w:rsidRPr="00652BCC">
        <w:rPr>
          <w:rFonts w:eastAsia="Times New Roman"/>
          <w:lang w:eastAsia="en-IN"/>
        </w:rPr>
        <w:lastRenderedPageBreak/>
        <w:t>Solution Architecture</w:t>
      </w:r>
      <w:bookmarkEnd w:id="21"/>
    </w:p>
    <w:p w14:paraId="22CB388F" w14:textId="77777777" w:rsidR="008D5331" w:rsidRDefault="00CE64D7" w:rsidP="00B6380F">
      <w:pPr>
        <w:spacing w:line="240" w:lineRule="auto"/>
        <w:jc w:val="both"/>
      </w:pPr>
      <w:r>
        <w:t>The solution is optimized for Databricks Data Intelligence Platform and natively supports all components within Databricks. Agents communicate through a Chief Analytics Agent orchestration layer enabling multi-agent coordination, context preservation across conversational sessions, and event-driven execution for proactive monitoring.</w:t>
      </w:r>
    </w:p>
    <w:p w14:paraId="2B80A30D" w14:textId="77777777" w:rsidR="008D5331" w:rsidRDefault="00CE64D7" w:rsidP="00A140E1">
      <w:pPr>
        <w:pStyle w:val="ListParagraph"/>
        <w:numPr>
          <w:ilvl w:val="0"/>
          <w:numId w:val="10"/>
        </w:numPr>
        <w:spacing w:line="240" w:lineRule="auto"/>
        <w:jc w:val="both"/>
      </w:pPr>
      <w:r w:rsidRPr="004561ED">
        <w:rPr>
          <w:b/>
        </w:rPr>
        <w:t xml:space="preserve">Databricks Workspace Foundation </w:t>
      </w:r>
      <w:r>
        <w:t>(Unity Catalog, SQL Warehouses, compute, and networking).</w:t>
      </w:r>
    </w:p>
    <w:p w14:paraId="00FC0524" w14:textId="77777777" w:rsidR="008D5331" w:rsidRDefault="00CE64D7" w:rsidP="00A140E1">
      <w:pPr>
        <w:pStyle w:val="ListParagraph"/>
        <w:numPr>
          <w:ilvl w:val="0"/>
          <w:numId w:val="10"/>
        </w:numPr>
        <w:spacing w:line="240" w:lineRule="auto"/>
        <w:jc w:val="both"/>
      </w:pPr>
      <w:r w:rsidRPr="004561ED">
        <w:rPr>
          <w:b/>
        </w:rPr>
        <w:t xml:space="preserve">Semantic Layer </w:t>
      </w:r>
      <w:r>
        <w:t>built on Unity Catalog with governed business glossary, metric definitions, and dimensional hierarchies.</w:t>
      </w:r>
    </w:p>
    <w:p w14:paraId="5F5DDA44" w14:textId="77777777" w:rsidR="008D5331" w:rsidRDefault="00CE64D7" w:rsidP="00A140E1">
      <w:pPr>
        <w:pStyle w:val="ListParagraph"/>
        <w:numPr>
          <w:ilvl w:val="0"/>
          <w:numId w:val="10"/>
        </w:numPr>
        <w:spacing w:line="240" w:lineRule="auto"/>
        <w:jc w:val="both"/>
      </w:pPr>
      <w:r w:rsidRPr="004561ED">
        <w:rPr>
          <w:b/>
        </w:rPr>
        <w:t xml:space="preserve">Agent Layer </w:t>
      </w:r>
      <w:r>
        <w:t>built using Databricks Mosaic AI Agents &amp; serverless compute.</w:t>
      </w:r>
    </w:p>
    <w:p w14:paraId="2E8B58A5" w14:textId="77777777" w:rsidR="008D5331" w:rsidRDefault="00CE64D7" w:rsidP="00A140E1">
      <w:pPr>
        <w:pStyle w:val="ListParagraph"/>
        <w:numPr>
          <w:ilvl w:val="0"/>
          <w:numId w:val="10"/>
        </w:numPr>
        <w:spacing w:line="240" w:lineRule="auto"/>
        <w:jc w:val="both"/>
      </w:pPr>
      <w:r w:rsidRPr="004561ED">
        <w:rPr>
          <w:b/>
        </w:rPr>
        <w:t xml:space="preserve">Query Engine </w:t>
      </w:r>
      <w:r>
        <w:t>powered by Photon, Delta Lake, SQL Warehouses, and Genie for optimized natural language query execution.</w:t>
      </w:r>
    </w:p>
    <w:p w14:paraId="32D46D23" w14:textId="77777777" w:rsidR="008D5331" w:rsidRDefault="00CE64D7" w:rsidP="00A140E1">
      <w:pPr>
        <w:pStyle w:val="ListParagraph"/>
        <w:numPr>
          <w:ilvl w:val="0"/>
          <w:numId w:val="10"/>
        </w:numPr>
        <w:spacing w:line="240" w:lineRule="auto"/>
        <w:jc w:val="both"/>
      </w:pPr>
      <w:r w:rsidRPr="004561ED">
        <w:rPr>
          <w:b/>
        </w:rPr>
        <w:t xml:space="preserve">Visualization &amp; Delivery </w:t>
      </w:r>
      <w:r>
        <w:t>via Databricks Dashboards, automated reports, and integration APIs for Slack, Teams, and email.</w:t>
      </w:r>
    </w:p>
    <w:p w14:paraId="1A6B9E3A" w14:textId="77777777" w:rsidR="008D5331" w:rsidRDefault="00CE64D7" w:rsidP="00A140E1">
      <w:pPr>
        <w:pStyle w:val="ListParagraph"/>
        <w:numPr>
          <w:ilvl w:val="0"/>
          <w:numId w:val="10"/>
        </w:numPr>
        <w:spacing w:line="240" w:lineRule="auto"/>
        <w:jc w:val="both"/>
      </w:pPr>
      <w:r w:rsidRPr="004561ED">
        <w:rPr>
          <w:b/>
        </w:rPr>
        <w:t xml:space="preserve">Monitoring &amp; Quality </w:t>
      </w:r>
      <w:r>
        <w:t>leveraging Lakehouse Monitoring, DLT Expectations, and system tables for data trust.</w:t>
      </w:r>
    </w:p>
    <w:p w14:paraId="2DA1C7A0" w14:textId="77777777" w:rsidR="008D5331" w:rsidRDefault="00CE64D7" w:rsidP="00A140E1">
      <w:pPr>
        <w:pStyle w:val="ListParagraph"/>
        <w:numPr>
          <w:ilvl w:val="0"/>
          <w:numId w:val="10"/>
        </w:numPr>
        <w:spacing w:line="240" w:lineRule="auto"/>
        <w:jc w:val="both"/>
      </w:pPr>
      <w:r w:rsidRPr="004561ED">
        <w:rPr>
          <w:b/>
        </w:rPr>
        <w:t xml:space="preserve">Governance &amp; Compliance </w:t>
      </w:r>
      <w:r>
        <w:t>using Unity Catalog lineage, access controls, metric versioning, and audit trails.</w:t>
      </w:r>
    </w:p>
    <w:p w14:paraId="2A1FCF10" w14:textId="77777777" w:rsidR="008D5331" w:rsidRDefault="00CE64D7">
      <w:r>
        <w:t>Refer the Technical Solution Architecture document provided in References for detailed technical details.</w:t>
      </w:r>
    </w:p>
    <w:p w14:paraId="2157586E" w14:textId="77777777" w:rsidR="008D5331" w:rsidRPr="00904DCC" w:rsidRDefault="00CE64D7" w:rsidP="00A140E1">
      <w:pPr>
        <w:pStyle w:val="Heading2"/>
        <w:numPr>
          <w:ilvl w:val="1"/>
          <w:numId w:val="1"/>
        </w:numPr>
        <w:ind w:left="360" w:hanging="360"/>
        <w:rPr>
          <w:rFonts w:eastAsia="Times New Roman"/>
          <w:lang w:eastAsia="en-IN"/>
        </w:rPr>
      </w:pPr>
      <w:bookmarkStart w:id="22" w:name="_Toc221452123"/>
      <w:r w:rsidRPr="00904DCC">
        <w:rPr>
          <w:rFonts w:eastAsia="Times New Roman"/>
          <w:lang w:eastAsia="en-IN"/>
        </w:rPr>
        <w:t>Why Databricks</w:t>
      </w:r>
      <w:bookmarkEnd w:id="22"/>
    </w:p>
    <w:p w14:paraId="2EE82F9B" w14:textId="77777777" w:rsidR="008D5331" w:rsidRDefault="00CE64D7" w:rsidP="005F5C78">
      <w:pPr>
        <w:spacing w:line="240" w:lineRule="auto"/>
        <w:jc w:val="both"/>
      </w:pPr>
      <w:r>
        <w:t>Databricks provides multiple platform advantages that help to orchestrate the solution based on customer needs.</w:t>
      </w:r>
    </w:p>
    <w:p w14:paraId="1C771744" w14:textId="77777777" w:rsidR="008D5331" w:rsidRDefault="00CE64D7" w:rsidP="00A140E1">
      <w:pPr>
        <w:pStyle w:val="ListParagraph"/>
        <w:numPr>
          <w:ilvl w:val="0"/>
          <w:numId w:val="11"/>
        </w:numPr>
        <w:spacing w:line="240" w:lineRule="auto"/>
        <w:jc w:val="both"/>
      </w:pPr>
      <w:r w:rsidRPr="005F5C78">
        <w:rPr>
          <w:b/>
        </w:rPr>
        <w:t xml:space="preserve">Unified Lakehouse: </w:t>
      </w:r>
      <w:r>
        <w:t>Single platform eliminates tool fragmentation, combining data engineering, analytics, ML, and AI in one governed environment</w:t>
      </w:r>
    </w:p>
    <w:p w14:paraId="1FC449E5" w14:textId="77777777" w:rsidR="008D5331" w:rsidRDefault="00CE64D7" w:rsidP="00A140E1">
      <w:pPr>
        <w:pStyle w:val="ListParagraph"/>
        <w:numPr>
          <w:ilvl w:val="0"/>
          <w:numId w:val="11"/>
        </w:numPr>
        <w:spacing w:line="240" w:lineRule="auto"/>
        <w:jc w:val="both"/>
      </w:pPr>
      <w:r w:rsidRPr="005F5C78">
        <w:rPr>
          <w:b/>
        </w:rPr>
        <w:t xml:space="preserve">Genie: </w:t>
      </w:r>
      <w:r>
        <w:t>Native natural-language-to-SQL foundation that agents extend into end-to-end autonomous analytics</w:t>
      </w:r>
    </w:p>
    <w:p w14:paraId="4853A6E4" w14:textId="77777777" w:rsidR="008D5331" w:rsidRDefault="00CE64D7" w:rsidP="00A140E1">
      <w:pPr>
        <w:pStyle w:val="ListParagraph"/>
        <w:numPr>
          <w:ilvl w:val="0"/>
          <w:numId w:val="11"/>
        </w:numPr>
        <w:spacing w:line="240" w:lineRule="auto"/>
        <w:jc w:val="both"/>
      </w:pPr>
      <w:r w:rsidRPr="005F5C78">
        <w:rPr>
          <w:b/>
        </w:rPr>
        <w:t xml:space="preserve">Unity Catalog: </w:t>
      </w:r>
      <w:r>
        <w:t>Centralized semantic layer, governance, lineage, and metric definitions across all analytics assets</w:t>
      </w:r>
    </w:p>
    <w:p w14:paraId="4C36445B" w14:textId="77777777" w:rsidR="008D5331" w:rsidRDefault="00CE64D7" w:rsidP="00A140E1">
      <w:pPr>
        <w:pStyle w:val="ListParagraph"/>
        <w:numPr>
          <w:ilvl w:val="0"/>
          <w:numId w:val="11"/>
        </w:numPr>
        <w:spacing w:line="240" w:lineRule="auto"/>
        <w:jc w:val="both"/>
      </w:pPr>
      <w:r w:rsidRPr="005F5C78">
        <w:rPr>
          <w:b/>
        </w:rPr>
        <w:t xml:space="preserve">Photon &amp; SQL Warehouses: </w:t>
      </w:r>
      <w:r>
        <w:t>High-performance query engine with automatic scaling for analytics workloads</w:t>
      </w:r>
    </w:p>
    <w:p w14:paraId="58E9347E" w14:textId="77777777" w:rsidR="008D5331" w:rsidRDefault="00CE64D7" w:rsidP="00A140E1">
      <w:pPr>
        <w:pStyle w:val="ListParagraph"/>
        <w:numPr>
          <w:ilvl w:val="0"/>
          <w:numId w:val="11"/>
        </w:numPr>
        <w:spacing w:line="240" w:lineRule="auto"/>
        <w:jc w:val="both"/>
      </w:pPr>
      <w:r w:rsidRPr="005F5C78">
        <w:rPr>
          <w:b/>
        </w:rPr>
        <w:t xml:space="preserve">Delta Lake: </w:t>
      </w:r>
      <w:r>
        <w:t>Time travel for historical comparisons, ACID transactions for consistent analytics, and schema evolution tracking</w:t>
      </w:r>
    </w:p>
    <w:p w14:paraId="058FB306" w14:textId="77777777" w:rsidR="008D5331" w:rsidRDefault="00CE64D7" w:rsidP="00A140E1">
      <w:pPr>
        <w:pStyle w:val="ListParagraph"/>
        <w:numPr>
          <w:ilvl w:val="0"/>
          <w:numId w:val="11"/>
        </w:numPr>
        <w:spacing w:line="240" w:lineRule="auto"/>
        <w:jc w:val="both"/>
      </w:pPr>
      <w:r w:rsidRPr="005F5C78">
        <w:rPr>
          <w:b/>
        </w:rPr>
        <w:t xml:space="preserve">Mosaic AI: </w:t>
      </w:r>
      <w:r>
        <w:t>Enterprise-grade agent framework enabling intelligent, context-aware analytics automation</w:t>
      </w:r>
    </w:p>
    <w:p w14:paraId="74CFE9D2" w14:textId="77777777" w:rsidR="008D5331" w:rsidRPr="00A140E1" w:rsidRDefault="00CE64D7" w:rsidP="00A140E1">
      <w:pPr>
        <w:pStyle w:val="Heading2"/>
        <w:numPr>
          <w:ilvl w:val="1"/>
          <w:numId w:val="1"/>
        </w:numPr>
        <w:ind w:left="360" w:hanging="360"/>
        <w:rPr>
          <w:rFonts w:eastAsia="Times New Roman"/>
          <w:lang w:eastAsia="en-IN"/>
        </w:rPr>
      </w:pPr>
      <w:bookmarkStart w:id="23" w:name="_Toc221452124"/>
      <w:r w:rsidRPr="00A140E1">
        <w:rPr>
          <w:rFonts w:eastAsia="Times New Roman"/>
          <w:lang w:eastAsia="en-IN"/>
        </w:rPr>
        <w:t>Differentiators</w:t>
      </w:r>
      <w:bookmarkEnd w:id="23"/>
    </w:p>
    <w:p w14:paraId="674A262E" w14:textId="77777777" w:rsidR="008D5331" w:rsidRDefault="00CE64D7" w:rsidP="00A140E1">
      <w:pPr>
        <w:pStyle w:val="ListParagraph"/>
        <w:numPr>
          <w:ilvl w:val="0"/>
          <w:numId w:val="12"/>
        </w:numPr>
        <w:spacing w:line="240" w:lineRule="auto"/>
        <w:jc w:val="both"/>
      </w:pPr>
      <w:r>
        <w:t>Purpose-built Mastech owned agentic analytics framework aligned to Databricks roadmap.</w:t>
      </w:r>
    </w:p>
    <w:p w14:paraId="22A7AD85" w14:textId="77777777" w:rsidR="008D5331" w:rsidRDefault="00CE64D7" w:rsidP="00A140E1">
      <w:pPr>
        <w:pStyle w:val="ListParagraph"/>
        <w:numPr>
          <w:ilvl w:val="0"/>
          <w:numId w:val="12"/>
        </w:numPr>
        <w:spacing w:line="240" w:lineRule="auto"/>
        <w:jc w:val="both"/>
      </w:pPr>
      <w:r>
        <w:t>Leverages Databricks-native capabilities like Genie, Unity Catalog, SQL Warehouses, Photon, Delta Lake, Lakehouse Monitoring, DLT, and Mosaic AI.</w:t>
      </w:r>
    </w:p>
    <w:p w14:paraId="15B895FE" w14:textId="77777777" w:rsidR="008D5331" w:rsidRDefault="00CE64D7" w:rsidP="00A140E1">
      <w:pPr>
        <w:pStyle w:val="ListParagraph"/>
        <w:numPr>
          <w:ilvl w:val="0"/>
          <w:numId w:val="12"/>
        </w:numPr>
        <w:spacing w:line="240" w:lineRule="auto"/>
        <w:jc w:val="both"/>
      </w:pPr>
      <w:r>
        <w:lastRenderedPageBreak/>
        <w:t>End-to-end automation from question to insight—not just query generation but full analytical workflows with narratives and proactive monitoring.</w:t>
      </w:r>
    </w:p>
    <w:p w14:paraId="655F0078" w14:textId="77777777" w:rsidR="008D5331" w:rsidRDefault="00CE64D7" w:rsidP="00A140E1">
      <w:pPr>
        <w:pStyle w:val="ListParagraph"/>
        <w:numPr>
          <w:ilvl w:val="0"/>
          <w:numId w:val="12"/>
        </w:numPr>
        <w:spacing w:line="240" w:lineRule="auto"/>
        <w:jc w:val="both"/>
      </w:pPr>
      <w:r>
        <w:t>Highly modular and supports hybrid, multi-cloud, and marketplace integration.</w:t>
      </w:r>
    </w:p>
    <w:p w14:paraId="08A1FB93" w14:textId="77777777" w:rsidR="008D5331" w:rsidRDefault="00CE64D7" w:rsidP="00A140E1">
      <w:pPr>
        <w:pStyle w:val="ListParagraph"/>
        <w:numPr>
          <w:ilvl w:val="0"/>
          <w:numId w:val="12"/>
        </w:numPr>
        <w:spacing w:line="240" w:lineRule="auto"/>
        <w:jc w:val="both"/>
      </w:pPr>
      <w:r>
        <w:t>Business-outcome, plug-and-play driven design with configurable autonomy levels.</w:t>
      </w:r>
    </w:p>
    <w:p w14:paraId="493CF32B" w14:textId="77777777" w:rsidR="008D5331" w:rsidRDefault="008D5331"/>
    <w:p w14:paraId="42499E60" w14:textId="53074A6E" w:rsidR="008D5331" w:rsidRPr="00873E8E" w:rsidRDefault="00CE64D7" w:rsidP="00873E8E">
      <w:pPr>
        <w:pStyle w:val="Heading1"/>
        <w:numPr>
          <w:ilvl w:val="0"/>
          <w:numId w:val="1"/>
        </w:numPr>
        <w:ind w:left="0" w:firstLine="0"/>
        <w:rPr>
          <w:rFonts w:eastAsia="Times New Roman"/>
          <w:lang w:eastAsia="en-IN"/>
        </w:rPr>
      </w:pPr>
      <w:bookmarkStart w:id="24" w:name="_Toc221452125"/>
      <w:r w:rsidRPr="00873E8E">
        <w:rPr>
          <w:rFonts w:eastAsia="Times New Roman"/>
          <w:lang w:eastAsia="en-IN"/>
        </w:rPr>
        <w:t>Implementation Roadmap</w:t>
      </w:r>
      <w:bookmarkEnd w:id="24"/>
    </w:p>
    <w:p w14:paraId="1D4D95FB" w14:textId="460B8363" w:rsidR="008D5331" w:rsidRPr="00A140E1" w:rsidRDefault="00CE64D7" w:rsidP="00A140E1">
      <w:pPr>
        <w:pStyle w:val="Heading2"/>
        <w:numPr>
          <w:ilvl w:val="1"/>
          <w:numId w:val="13"/>
        </w:numPr>
        <w:rPr>
          <w:rFonts w:eastAsia="Times New Roman"/>
          <w:lang w:eastAsia="en-IN"/>
        </w:rPr>
      </w:pPr>
      <w:bookmarkStart w:id="25" w:name="_Toc221452126"/>
      <w:r w:rsidRPr="00A140E1">
        <w:rPr>
          <w:rFonts w:eastAsia="Times New Roman"/>
          <w:lang w:eastAsia="en-IN"/>
        </w:rPr>
        <w:t>Phased Rollout</w:t>
      </w:r>
      <w:bookmarkEnd w:id="25"/>
    </w:p>
    <w:p w14:paraId="447F6E23" w14:textId="77777777" w:rsidR="008D5331" w:rsidRDefault="00CE64D7" w:rsidP="000D4975">
      <w:pPr>
        <w:pStyle w:val="Heading3"/>
        <w:numPr>
          <w:ilvl w:val="2"/>
          <w:numId w:val="1"/>
        </w:numPr>
        <w:jc w:val="both"/>
      </w:pPr>
      <w:bookmarkStart w:id="26" w:name="_Toc221452127"/>
      <w:r>
        <w:t>Phase 1 – Current State Assessment</w:t>
      </w:r>
      <w:bookmarkEnd w:id="26"/>
    </w:p>
    <w:p w14:paraId="67B11825" w14:textId="77777777" w:rsidR="008D5331" w:rsidRDefault="00CE64D7" w:rsidP="000D4975">
      <w:pPr>
        <w:pStyle w:val="ListParagraph"/>
        <w:numPr>
          <w:ilvl w:val="0"/>
          <w:numId w:val="14"/>
        </w:numPr>
        <w:spacing w:line="240" w:lineRule="auto"/>
      </w:pPr>
      <w:r>
        <w:t>Review current analytics workflows, BI tools, dashboard inventory, and metric definitions.</w:t>
      </w:r>
    </w:p>
    <w:p w14:paraId="0FF81EB5" w14:textId="77777777" w:rsidR="008D5331" w:rsidRDefault="00CE64D7" w:rsidP="000D4975">
      <w:pPr>
        <w:pStyle w:val="ListParagraph"/>
        <w:numPr>
          <w:ilvl w:val="0"/>
          <w:numId w:val="14"/>
        </w:numPr>
        <w:spacing w:line="240" w:lineRule="auto"/>
      </w:pPr>
      <w:r>
        <w:t>Identify automation opportunities and high-impact use cases across business functions.</w:t>
      </w:r>
    </w:p>
    <w:p w14:paraId="3CBEC25F" w14:textId="77777777" w:rsidR="008D5331" w:rsidRDefault="00CE64D7" w:rsidP="000D4975">
      <w:pPr>
        <w:pStyle w:val="Heading3"/>
        <w:numPr>
          <w:ilvl w:val="2"/>
          <w:numId w:val="1"/>
        </w:numPr>
        <w:jc w:val="both"/>
      </w:pPr>
      <w:bookmarkStart w:id="27" w:name="_Toc221452128"/>
      <w:r>
        <w:t>P</w:t>
      </w:r>
      <w:r>
        <w:t>hase 2 – Foundation Setup</w:t>
      </w:r>
      <w:bookmarkEnd w:id="27"/>
    </w:p>
    <w:p w14:paraId="7D338E53" w14:textId="77777777" w:rsidR="008D5331" w:rsidRDefault="00CE64D7" w:rsidP="000D4975">
      <w:pPr>
        <w:pStyle w:val="ListParagraph"/>
        <w:numPr>
          <w:ilvl w:val="0"/>
          <w:numId w:val="15"/>
        </w:numPr>
        <w:spacing w:line="240" w:lineRule="auto"/>
      </w:pPr>
      <w:r>
        <w:t>Semantic layer establishment with Unity Catalog—business glossary, metric definitions, and dimensional hierarchies.</w:t>
      </w:r>
    </w:p>
    <w:p w14:paraId="3DE801DC" w14:textId="77777777" w:rsidR="008D5331" w:rsidRDefault="00CE64D7" w:rsidP="000D4975">
      <w:pPr>
        <w:pStyle w:val="ListParagraph"/>
        <w:numPr>
          <w:ilvl w:val="0"/>
          <w:numId w:val="15"/>
        </w:numPr>
        <w:spacing w:line="240" w:lineRule="auto"/>
      </w:pPr>
      <w:r>
        <w:t>Agent environment configuration with Mosaic AI and Genie integration.</w:t>
      </w:r>
    </w:p>
    <w:p w14:paraId="089C2A92" w14:textId="77777777" w:rsidR="008D5331" w:rsidRDefault="00CE64D7" w:rsidP="000D4975">
      <w:pPr>
        <w:pStyle w:val="ListParagraph"/>
        <w:numPr>
          <w:ilvl w:val="0"/>
          <w:numId w:val="15"/>
        </w:numPr>
        <w:spacing w:line="240" w:lineRule="auto"/>
      </w:pPr>
      <w:r>
        <w:t>SQL Warehouse optimization and compute governance setup.</w:t>
      </w:r>
    </w:p>
    <w:p w14:paraId="6A19C7C0" w14:textId="77777777" w:rsidR="008D5331" w:rsidRDefault="00CE64D7" w:rsidP="000D4975">
      <w:pPr>
        <w:pStyle w:val="ListParagraph"/>
        <w:numPr>
          <w:ilvl w:val="0"/>
          <w:numId w:val="15"/>
        </w:numPr>
        <w:spacing w:line="240" w:lineRule="auto"/>
      </w:pPr>
      <w:r>
        <w:t>Deploy Semantic Understanding Agent and Query Generation Agent.</w:t>
      </w:r>
    </w:p>
    <w:p w14:paraId="7A111119" w14:textId="77777777" w:rsidR="008D5331" w:rsidRDefault="00CE64D7" w:rsidP="000D4975">
      <w:pPr>
        <w:pStyle w:val="ListParagraph"/>
        <w:numPr>
          <w:ilvl w:val="0"/>
          <w:numId w:val="15"/>
        </w:numPr>
        <w:spacing w:line="240" w:lineRule="auto"/>
      </w:pPr>
      <w:r>
        <w:t>Pilot deployment with 50 users on simple Q&amp;A scenarios.</w:t>
      </w:r>
    </w:p>
    <w:p w14:paraId="7BC9F20D" w14:textId="77777777" w:rsidR="008D5331" w:rsidRDefault="00CE64D7" w:rsidP="000D4975">
      <w:pPr>
        <w:pStyle w:val="Heading3"/>
        <w:numPr>
          <w:ilvl w:val="2"/>
          <w:numId w:val="1"/>
        </w:numPr>
        <w:jc w:val="both"/>
      </w:pPr>
      <w:bookmarkStart w:id="28" w:name="_Toc221452129"/>
      <w:r>
        <w:t>P</w:t>
      </w:r>
      <w:r>
        <w:t>hase 3 – Core Agents – Customize &amp; Deploy</w:t>
      </w:r>
      <w:bookmarkEnd w:id="28"/>
    </w:p>
    <w:p w14:paraId="0D57D43D" w14:textId="77777777" w:rsidR="008D5331" w:rsidRDefault="00CE64D7" w:rsidP="000D4975">
      <w:pPr>
        <w:pStyle w:val="ListParagraph"/>
        <w:numPr>
          <w:ilvl w:val="0"/>
          <w:numId w:val="16"/>
        </w:numPr>
        <w:spacing w:line="240" w:lineRule="auto"/>
      </w:pPr>
      <w:r>
        <w:t>Deploy Insight Discovery Agent, Visualization Agent, and Storytelling Agent.</w:t>
      </w:r>
    </w:p>
    <w:p w14:paraId="7D75D0D8" w14:textId="77777777" w:rsidR="008D5331" w:rsidRDefault="00CE64D7" w:rsidP="000D4975">
      <w:pPr>
        <w:pStyle w:val="ListParagraph"/>
        <w:numPr>
          <w:ilvl w:val="0"/>
          <w:numId w:val="16"/>
        </w:numPr>
        <w:spacing w:line="240" w:lineRule="auto"/>
      </w:pPr>
      <w:r>
        <w:t>Operationalize Data Quality &amp; Trust Agent for data freshness and lineage monitoring.</w:t>
      </w:r>
    </w:p>
    <w:p w14:paraId="2BD9E083" w14:textId="77777777" w:rsidR="008D5331" w:rsidRDefault="00CE64D7" w:rsidP="000D4975">
      <w:pPr>
        <w:pStyle w:val="ListParagraph"/>
        <w:numPr>
          <w:ilvl w:val="0"/>
          <w:numId w:val="16"/>
        </w:numPr>
        <w:spacing w:line="240" w:lineRule="auto"/>
      </w:pPr>
      <w:r>
        <w:t>Enable proactive monitoring and alert subscription capabilities.</w:t>
      </w:r>
    </w:p>
    <w:p w14:paraId="6086C6BF" w14:textId="77777777" w:rsidR="008D5331" w:rsidRDefault="00CE64D7" w:rsidP="000D4975">
      <w:pPr>
        <w:pStyle w:val="ListParagraph"/>
        <w:numPr>
          <w:ilvl w:val="0"/>
          <w:numId w:val="16"/>
        </w:numPr>
        <w:spacing w:line="240" w:lineRule="auto"/>
      </w:pPr>
      <w:r>
        <w:t>Expand to 500 users with complex analytical workflows.</w:t>
      </w:r>
    </w:p>
    <w:p w14:paraId="2D838054" w14:textId="77777777" w:rsidR="008D5331" w:rsidRDefault="00CE64D7" w:rsidP="000D4975">
      <w:pPr>
        <w:pStyle w:val="Heading3"/>
        <w:numPr>
          <w:ilvl w:val="2"/>
          <w:numId w:val="1"/>
        </w:numPr>
        <w:jc w:val="both"/>
      </w:pPr>
      <w:bookmarkStart w:id="29" w:name="_Toc221452130"/>
      <w:r>
        <w:t>P</w:t>
      </w:r>
      <w:r>
        <w:t>hase 4 – Optimization – Full Autonomous Analytics</w:t>
      </w:r>
      <w:bookmarkEnd w:id="29"/>
    </w:p>
    <w:p w14:paraId="28DEE26B" w14:textId="77777777" w:rsidR="008D5331" w:rsidRDefault="00CE64D7" w:rsidP="000D4975">
      <w:pPr>
        <w:pStyle w:val="ListParagraph"/>
        <w:numPr>
          <w:ilvl w:val="0"/>
          <w:numId w:val="17"/>
        </w:numPr>
        <w:spacing w:line="240" w:lineRule="auto"/>
      </w:pPr>
      <w:r>
        <w:t>Deploy Performance Optimization Agent for automated materialization and query tuning.</w:t>
      </w:r>
    </w:p>
    <w:p w14:paraId="09A0FCCA" w14:textId="77777777" w:rsidR="008D5331" w:rsidRDefault="00CE64D7" w:rsidP="000D4975">
      <w:pPr>
        <w:pStyle w:val="ListParagraph"/>
        <w:numPr>
          <w:ilvl w:val="0"/>
          <w:numId w:val="17"/>
        </w:numPr>
        <w:spacing w:line="240" w:lineRule="auto"/>
      </w:pPr>
      <w:r>
        <w:t>Enable self-healing dashboards and automated dashboard maintenance.</w:t>
      </w:r>
    </w:p>
    <w:p w14:paraId="000E83AA" w14:textId="77777777" w:rsidR="008D5331" w:rsidRDefault="00CE64D7" w:rsidP="000D4975">
      <w:pPr>
        <w:pStyle w:val="ListParagraph"/>
        <w:numPr>
          <w:ilvl w:val="0"/>
          <w:numId w:val="17"/>
        </w:numPr>
        <w:spacing w:line="240" w:lineRule="auto"/>
      </w:pPr>
      <w:r>
        <w:t>I</w:t>
      </w:r>
      <w:r>
        <w:t>mplement collaborative intelligence with team learning and knowledge capture.</w:t>
      </w:r>
    </w:p>
    <w:p w14:paraId="47DDBFAA" w14:textId="77777777" w:rsidR="008D5331" w:rsidRDefault="00CE64D7" w:rsidP="000D4975">
      <w:pPr>
        <w:pStyle w:val="ListParagraph"/>
        <w:numPr>
          <w:ilvl w:val="0"/>
          <w:numId w:val="17"/>
        </w:numPr>
        <w:spacing w:line="240" w:lineRule="auto"/>
      </w:pPr>
      <w:r>
        <w:t>Cost optimization active with intelligent compute management.</w:t>
      </w:r>
    </w:p>
    <w:p w14:paraId="210EAB5C" w14:textId="77777777" w:rsidR="008D5331" w:rsidRDefault="00CE64D7" w:rsidP="000D4975">
      <w:pPr>
        <w:pStyle w:val="ListParagraph"/>
        <w:numPr>
          <w:ilvl w:val="0"/>
          <w:numId w:val="17"/>
        </w:numPr>
        <w:spacing w:line="240" w:lineRule="auto"/>
      </w:pPr>
      <w:r>
        <w:t>Scale to 5,000+ users in production deployment.</w:t>
      </w:r>
    </w:p>
    <w:p w14:paraId="4AD0BE4A" w14:textId="77777777" w:rsidR="008D5331" w:rsidRDefault="00CE64D7" w:rsidP="000875DB">
      <w:pPr>
        <w:pStyle w:val="Heading3"/>
        <w:numPr>
          <w:ilvl w:val="2"/>
          <w:numId w:val="1"/>
        </w:numPr>
        <w:jc w:val="both"/>
      </w:pPr>
      <w:bookmarkStart w:id="30" w:name="_Toc221452131"/>
      <w:r>
        <w:t>Phase 5 – Full Automation, Handover &amp; Enablement</w:t>
      </w:r>
      <w:bookmarkEnd w:id="30"/>
    </w:p>
    <w:p w14:paraId="4520FCDE" w14:textId="77777777" w:rsidR="008D5331" w:rsidRDefault="00CE64D7" w:rsidP="000875DB">
      <w:pPr>
        <w:pStyle w:val="ListParagraph"/>
        <w:numPr>
          <w:ilvl w:val="0"/>
          <w:numId w:val="18"/>
        </w:numPr>
        <w:spacing w:line="240" w:lineRule="auto"/>
      </w:pPr>
      <w:r>
        <w:t xml:space="preserve">All </w:t>
      </w:r>
      <w:proofErr w:type="gramStart"/>
      <w:r>
        <w:t>agents</w:t>
      </w:r>
      <w:proofErr w:type="gramEnd"/>
      <w:r>
        <w:t xml:space="preserve"> production-ready with full conversational analytics capability</w:t>
      </w:r>
    </w:p>
    <w:p w14:paraId="1D919E47" w14:textId="77777777" w:rsidR="008D5331" w:rsidRDefault="00CE64D7" w:rsidP="000875DB">
      <w:pPr>
        <w:pStyle w:val="ListParagraph"/>
        <w:numPr>
          <w:ilvl w:val="0"/>
          <w:numId w:val="18"/>
        </w:numPr>
        <w:spacing w:line="240" w:lineRule="auto"/>
      </w:pPr>
      <w:r>
        <w:t>Industry-specific analytics packs deployed (retail, finance, healthcare)</w:t>
      </w:r>
    </w:p>
    <w:p w14:paraId="7671C429" w14:textId="77777777" w:rsidR="008D5331" w:rsidRDefault="00CE64D7" w:rsidP="000875DB">
      <w:pPr>
        <w:pStyle w:val="ListParagraph"/>
        <w:numPr>
          <w:ilvl w:val="0"/>
          <w:numId w:val="18"/>
        </w:numPr>
        <w:spacing w:line="240" w:lineRule="auto"/>
      </w:pPr>
      <w:r>
        <w:lastRenderedPageBreak/>
        <w:t>Third-party integrations active (Slack, Teams, email delivery)</w:t>
      </w:r>
    </w:p>
    <w:p w14:paraId="057F45D8" w14:textId="77777777" w:rsidR="008D5331" w:rsidRDefault="00CE64D7" w:rsidP="000875DB">
      <w:pPr>
        <w:pStyle w:val="ListParagraph"/>
        <w:numPr>
          <w:ilvl w:val="0"/>
          <w:numId w:val="18"/>
        </w:numPr>
        <w:spacing w:line="240" w:lineRule="auto"/>
      </w:pPr>
      <w:r>
        <w:t>Provide documentation, playbooks, and training.</w:t>
      </w:r>
    </w:p>
    <w:p w14:paraId="7EA72723" w14:textId="77777777" w:rsidR="008D5331" w:rsidRDefault="00CE64D7" w:rsidP="000875DB">
      <w:pPr>
        <w:pStyle w:val="ListParagraph"/>
        <w:numPr>
          <w:ilvl w:val="0"/>
          <w:numId w:val="18"/>
        </w:numPr>
        <w:spacing w:line="240" w:lineRule="auto"/>
      </w:pPr>
      <w:r>
        <w:t>Transition ownership to customer analytics and platform teams</w:t>
      </w:r>
    </w:p>
    <w:p w14:paraId="6D956857" w14:textId="77777777" w:rsidR="008D5331" w:rsidRPr="00316EDF" w:rsidRDefault="00CE64D7" w:rsidP="00316EDF">
      <w:pPr>
        <w:pStyle w:val="Heading2"/>
        <w:numPr>
          <w:ilvl w:val="1"/>
          <w:numId w:val="13"/>
        </w:numPr>
        <w:rPr>
          <w:rFonts w:eastAsia="Times New Roman"/>
          <w:lang w:eastAsia="en-IN"/>
        </w:rPr>
      </w:pPr>
      <w:bookmarkStart w:id="31" w:name="_Toc221452132"/>
      <w:r w:rsidRPr="00316EDF">
        <w:rPr>
          <w:rFonts w:eastAsia="Times New Roman"/>
          <w:lang w:eastAsia="en-IN"/>
        </w:rPr>
        <w:t>Key Deliverables</w:t>
      </w:r>
      <w:bookmarkEnd w:id="31"/>
    </w:p>
    <w:p w14:paraId="17D0D0E9" w14:textId="77777777" w:rsidR="008D5331" w:rsidRDefault="00CE64D7" w:rsidP="003D5FB1">
      <w:pPr>
        <w:pStyle w:val="ListParagraph"/>
        <w:numPr>
          <w:ilvl w:val="0"/>
          <w:numId w:val="19"/>
        </w:numPr>
        <w:spacing w:line="240" w:lineRule="auto"/>
      </w:pPr>
      <w:r>
        <w:t>Autonomous Analytics &amp; BI blueprint with semantic layer design.</w:t>
      </w:r>
    </w:p>
    <w:p w14:paraId="40EB4580" w14:textId="77777777" w:rsidR="008D5331" w:rsidRDefault="00CE64D7" w:rsidP="003D5FB1">
      <w:pPr>
        <w:pStyle w:val="ListParagraph"/>
        <w:numPr>
          <w:ilvl w:val="0"/>
          <w:numId w:val="19"/>
        </w:numPr>
        <w:spacing w:line="240" w:lineRule="auto"/>
      </w:pPr>
      <w:r>
        <w:t>Production-ready agentic workflows – question understanding, query generation, insight discovery, visualization, storytelling, and proactive monitoring.</w:t>
      </w:r>
    </w:p>
    <w:p w14:paraId="1CD60496" w14:textId="77777777" w:rsidR="008D5331" w:rsidRDefault="00CE64D7" w:rsidP="003D5FB1">
      <w:pPr>
        <w:pStyle w:val="ListParagraph"/>
        <w:numPr>
          <w:ilvl w:val="0"/>
          <w:numId w:val="19"/>
        </w:numPr>
        <w:spacing w:line="240" w:lineRule="auto"/>
      </w:pPr>
      <w:r>
        <w:t>Governed semantic layer in Unity Catalog with business glossary and metric definitions.</w:t>
      </w:r>
    </w:p>
    <w:p w14:paraId="597AB419" w14:textId="77777777" w:rsidR="008D5331" w:rsidRDefault="00CE64D7" w:rsidP="003D5FB1">
      <w:pPr>
        <w:pStyle w:val="ListParagraph"/>
        <w:numPr>
          <w:ilvl w:val="0"/>
          <w:numId w:val="19"/>
        </w:numPr>
        <w:spacing w:line="240" w:lineRule="auto"/>
      </w:pPr>
      <w:r>
        <w:t>Self-healing dashboard framework and performance optimization automation.</w:t>
      </w:r>
    </w:p>
    <w:p w14:paraId="535C1978" w14:textId="77777777" w:rsidR="008D5331" w:rsidRDefault="00CE64D7" w:rsidP="003D5FB1">
      <w:pPr>
        <w:pStyle w:val="ListParagraph"/>
        <w:numPr>
          <w:ilvl w:val="0"/>
          <w:numId w:val="19"/>
        </w:numPr>
        <w:spacing w:line="240" w:lineRule="auto"/>
      </w:pPr>
      <w:r>
        <w:t>End-to-end documentation and training.</w:t>
      </w:r>
    </w:p>
    <w:p w14:paraId="0F49EA23" w14:textId="77777777" w:rsidR="008D5331" w:rsidRPr="00316EDF" w:rsidRDefault="00CE64D7" w:rsidP="00316EDF">
      <w:pPr>
        <w:pStyle w:val="Heading2"/>
        <w:numPr>
          <w:ilvl w:val="1"/>
          <w:numId w:val="13"/>
        </w:numPr>
        <w:rPr>
          <w:rFonts w:eastAsia="Times New Roman"/>
          <w:lang w:eastAsia="en-IN"/>
        </w:rPr>
      </w:pPr>
      <w:bookmarkStart w:id="32" w:name="_Toc221452133"/>
      <w:r w:rsidRPr="00316EDF">
        <w:rPr>
          <w:rFonts w:eastAsia="Times New Roman"/>
          <w:lang w:eastAsia="en-IN"/>
        </w:rPr>
        <w:t>Indicative Business Value &amp; Benefits</w:t>
      </w:r>
      <w:bookmarkEnd w:id="32"/>
    </w:p>
    <w:p w14:paraId="21A7F684" w14:textId="5430B29B" w:rsidR="008D5331" w:rsidRDefault="00CE64D7" w:rsidP="00007CF7">
      <w:pPr>
        <w:pStyle w:val="Heading3"/>
        <w:numPr>
          <w:ilvl w:val="2"/>
          <w:numId w:val="13"/>
        </w:numPr>
        <w:jc w:val="both"/>
      </w:pPr>
      <w:bookmarkStart w:id="33" w:name="_Toc221452134"/>
      <w:r>
        <w:t>Operational Efficiency Gains</w:t>
      </w:r>
      <w:bookmarkEnd w:id="33"/>
    </w:p>
    <w:p w14:paraId="43A8E977" w14:textId="77777777" w:rsidR="008D5331" w:rsidRDefault="00CE64D7" w:rsidP="002B1334">
      <w:pPr>
        <w:pStyle w:val="ListParagraph"/>
        <w:numPr>
          <w:ilvl w:val="0"/>
          <w:numId w:val="20"/>
        </w:numPr>
        <w:spacing w:line="240" w:lineRule="auto"/>
        <w:jc w:val="both"/>
      </w:pPr>
      <w:r>
        <w:rPr>
          <w:b/>
        </w:rPr>
        <w:t xml:space="preserve">Question-to-answer time: </w:t>
      </w:r>
      <w:r>
        <w:t>Reduced from hours/days to seconds/minutes (100x improvement)</w:t>
      </w:r>
    </w:p>
    <w:p w14:paraId="421146F5" w14:textId="77777777" w:rsidR="008D5331" w:rsidRDefault="00CE64D7" w:rsidP="002B1334">
      <w:pPr>
        <w:pStyle w:val="ListParagraph"/>
        <w:numPr>
          <w:ilvl w:val="0"/>
          <w:numId w:val="20"/>
        </w:numPr>
        <w:spacing w:line="240" w:lineRule="auto"/>
        <w:jc w:val="both"/>
      </w:pPr>
      <w:r>
        <w:rPr>
          <w:b/>
        </w:rPr>
        <w:t xml:space="preserve">Dashboard creation: </w:t>
      </w:r>
      <w:r>
        <w:t>Reduced from weeks of manual effort to minutes of automated generation (95% faster)</w:t>
      </w:r>
    </w:p>
    <w:p w14:paraId="2BDBFED8" w14:textId="77777777" w:rsidR="008D5331" w:rsidRDefault="00CE64D7" w:rsidP="002B1334">
      <w:pPr>
        <w:pStyle w:val="ListParagraph"/>
        <w:numPr>
          <w:ilvl w:val="0"/>
          <w:numId w:val="20"/>
        </w:numPr>
        <w:spacing w:line="240" w:lineRule="auto"/>
        <w:jc w:val="both"/>
      </w:pPr>
      <w:r>
        <w:rPr>
          <w:b/>
        </w:rPr>
        <w:t xml:space="preserve">Dashboard maintenance effort: </w:t>
      </w:r>
      <w:r>
        <w:t>Reduced by 70% through self-healing and automated optimization</w:t>
      </w:r>
    </w:p>
    <w:p w14:paraId="31CC7624" w14:textId="77777777" w:rsidR="008D5331" w:rsidRDefault="00CE64D7" w:rsidP="002B1334">
      <w:pPr>
        <w:pStyle w:val="ListParagraph"/>
        <w:numPr>
          <w:ilvl w:val="0"/>
          <w:numId w:val="20"/>
        </w:numPr>
        <w:spacing w:line="240" w:lineRule="auto"/>
        <w:jc w:val="both"/>
      </w:pPr>
      <w:r>
        <w:rPr>
          <w:b/>
        </w:rPr>
        <w:t xml:space="preserve">Proactive insight discovery: </w:t>
      </w:r>
      <w:r>
        <w:t>5x increase in insights surfaced automatically before users ask</w:t>
      </w:r>
    </w:p>
    <w:p w14:paraId="0BDD1C79" w14:textId="77777777" w:rsidR="008D5331" w:rsidRDefault="00CE64D7" w:rsidP="00243CD1">
      <w:pPr>
        <w:pStyle w:val="Heading3"/>
        <w:numPr>
          <w:ilvl w:val="2"/>
          <w:numId w:val="13"/>
        </w:numPr>
        <w:jc w:val="both"/>
      </w:pPr>
      <w:bookmarkStart w:id="34" w:name="_Toc221452135"/>
      <w:r>
        <w:t>Cost Savings</w:t>
      </w:r>
      <w:bookmarkEnd w:id="34"/>
    </w:p>
    <w:p w14:paraId="3C99F5D2" w14:textId="77777777" w:rsidR="008D5331" w:rsidRDefault="00CE64D7" w:rsidP="002072F7">
      <w:pPr>
        <w:pStyle w:val="ListParagraph"/>
        <w:numPr>
          <w:ilvl w:val="0"/>
          <w:numId w:val="21"/>
        </w:numPr>
        <w:spacing w:line="240" w:lineRule="auto"/>
        <w:jc w:val="both"/>
      </w:pPr>
      <w:r>
        <w:rPr>
          <w:b/>
        </w:rPr>
        <w:t xml:space="preserve">BI team workload: </w:t>
      </w:r>
      <w:r>
        <w:t>50% reduction in time spent on routine requests, freeing capacity for strategic analysis</w:t>
      </w:r>
    </w:p>
    <w:p w14:paraId="7978450A" w14:textId="77777777" w:rsidR="008D5331" w:rsidRDefault="00CE64D7" w:rsidP="002072F7">
      <w:pPr>
        <w:pStyle w:val="ListParagraph"/>
        <w:numPr>
          <w:ilvl w:val="0"/>
          <w:numId w:val="21"/>
        </w:numPr>
        <w:spacing w:line="240" w:lineRule="auto"/>
        <w:jc w:val="both"/>
      </w:pPr>
      <w:r>
        <w:rPr>
          <w:b/>
        </w:rPr>
        <w:t xml:space="preserve">Compute optimization: </w:t>
      </w:r>
      <w:r>
        <w:t>25–40% reduction in SQL Warehouse costs through intelligent sizing, caching, and materialization</w:t>
      </w:r>
    </w:p>
    <w:p w14:paraId="15FD82FA" w14:textId="77777777" w:rsidR="008D5331" w:rsidRDefault="00CE64D7" w:rsidP="002072F7">
      <w:pPr>
        <w:pStyle w:val="ListParagraph"/>
        <w:numPr>
          <w:ilvl w:val="0"/>
          <w:numId w:val="21"/>
        </w:numPr>
        <w:spacing w:line="240" w:lineRule="auto"/>
        <w:jc w:val="both"/>
      </w:pPr>
      <w:r>
        <w:rPr>
          <w:b/>
        </w:rPr>
        <w:t xml:space="preserve">Analyst productivity: </w:t>
      </w:r>
      <w:r>
        <w:t>3x improvement in insights delivered per analyst through AI augmentation</w:t>
      </w:r>
    </w:p>
    <w:p w14:paraId="39966B7D" w14:textId="77777777" w:rsidR="008D5331" w:rsidRDefault="00CE64D7" w:rsidP="002072F7">
      <w:pPr>
        <w:pStyle w:val="ListParagraph"/>
        <w:numPr>
          <w:ilvl w:val="0"/>
          <w:numId w:val="21"/>
        </w:numPr>
        <w:spacing w:line="240" w:lineRule="auto"/>
        <w:jc w:val="both"/>
      </w:pPr>
      <w:r>
        <w:rPr>
          <w:b/>
        </w:rPr>
        <w:t xml:space="preserve">Self-service enablement: </w:t>
      </w:r>
      <w:r>
        <w:t>Eliminates analyst bottleneck for 80% of routine business questions</w:t>
      </w:r>
    </w:p>
    <w:p w14:paraId="5AA67CDD" w14:textId="77777777" w:rsidR="008D5331" w:rsidRDefault="00CE64D7" w:rsidP="00243CD1">
      <w:pPr>
        <w:pStyle w:val="Heading3"/>
        <w:numPr>
          <w:ilvl w:val="2"/>
          <w:numId w:val="13"/>
        </w:numPr>
        <w:jc w:val="both"/>
      </w:pPr>
      <w:bookmarkStart w:id="35" w:name="_Toc221452136"/>
      <w:r>
        <w:t>Risk Reduction</w:t>
      </w:r>
      <w:bookmarkEnd w:id="35"/>
    </w:p>
    <w:p w14:paraId="40111E0D" w14:textId="77777777" w:rsidR="008D5331" w:rsidRDefault="00CE64D7" w:rsidP="00CA030C">
      <w:pPr>
        <w:pStyle w:val="ListParagraph"/>
        <w:numPr>
          <w:ilvl w:val="0"/>
          <w:numId w:val="22"/>
        </w:numPr>
        <w:spacing w:line="240" w:lineRule="auto"/>
        <w:jc w:val="both"/>
      </w:pPr>
      <w:r>
        <w:rPr>
          <w:b/>
        </w:rPr>
        <w:t xml:space="preserve">Metric consistency: </w:t>
      </w:r>
      <w:r>
        <w:t>Governed semantic layer eliminates conflicting definitions across teams and dashboards</w:t>
      </w:r>
    </w:p>
    <w:p w14:paraId="6BBAA48C" w14:textId="77777777" w:rsidR="008D5331" w:rsidRDefault="00CE64D7" w:rsidP="00CA030C">
      <w:pPr>
        <w:pStyle w:val="ListParagraph"/>
        <w:numPr>
          <w:ilvl w:val="0"/>
          <w:numId w:val="22"/>
        </w:numPr>
        <w:spacing w:line="240" w:lineRule="auto"/>
        <w:jc w:val="both"/>
      </w:pPr>
      <w:r>
        <w:rPr>
          <w:b/>
        </w:rPr>
        <w:t xml:space="preserve">Data trust: </w:t>
      </w:r>
      <w:r>
        <w:t>Automated lineage, freshness monitoring, and quality scoring ensure every insight is traceable and trustworthy</w:t>
      </w:r>
    </w:p>
    <w:p w14:paraId="7247882A" w14:textId="77777777" w:rsidR="008D5331" w:rsidRDefault="00CE64D7" w:rsidP="00CA030C">
      <w:pPr>
        <w:pStyle w:val="ListParagraph"/>
        <w:numPr>
          <w:ilvl w:val="0"/>
          <w:numId w:val="22"/>
        </w:numPr>
        <w:spacing w:line="240" w:lineRule="auto"/>
        <w:jc w:val="both"/>
      </w:pPr>
      <w:r>
        <w:rPr>
          <w:b/>
        </w:rPr>
        <w:t xml:space="preserve">Compliance assurance: </w:t>
      </w:r>
      <w:r>
        <w:t>Complete audit trails of all queries, metric calculations, and data access with automatic governance enforcement</w:t>
      </w:r>
    </w:p>
    <w:p w14:paraId="3D3FB675" w14:textId="77777777" w:rsidR="008D5331" w:rsidRDefault="00CE64D7" w:rsidP="00CA030C">
      <w:pPr>
        <w:pStyle w:val="ListParagraph"/>
        <w:numPr>
          <w:ilvl w:val="0"/>
          <w:numId w:val="22"/>
        </w:numPr>
        <w:spacing w:line="240" w:lineRule="auto"/>
        <w:jc w:val="both"/>
      </w:pPr>
      <w:r>
        <w:rPr>
          <w:b/>
        </w:rPr>
        <w:t xml:space="preserve">Analytics adoption: </w:t>
      </w:r>
      <w:r>
        <w:t>Business user engagement with data increases from 20% to 90%, reducing decisions made without data support</w:t>
      </w:r>
    </w:p>
    <w:p w14:paraId="50478271" w14:textId="55796592" w:rsidR="008D5331" w:rsidRPr="006255DF" w:rsidRDefault="00CE64D7" w:rsidP="006255DF">
      <w:pPr>
        <w:pStyle w:val="Heading1"/>
        <w:numPr>
          <w:ilvl w:val="0"/>
          <w:numId w:val="1"/>
        </w:numPr>
        <w:ind w:left="0" w:firstLine="0"/>
        <w:rPr>
          <w:rFonts w:eastAsia="Times New Roman"/>
          <w:lang w:eastAsia="en-IN"/>
        </w:rPr>
      </w:pPr>
      <w:bookmarkStart w:id="36" w:name="_Toc221452137"/>
      <w:r w:rsidRPr="006255DF">
        <w:rPr>
          <w:rFonts w:eastAsia="Times New Roman"/>
          <w:lang w:eastAsia="en-IN"/>
        </w:rPr>
        <w:lastRenderedPageBreak/>
        <w:t>Conclusion</w:t>
      </w:r>
      <w:bookmarkEnd w:id="36"/>
    </w:p>
    <w:p w14:paraId="6263FE05" w14:textId="77777777" w:rsidR="008D5331" w:rsidRDefault="00CE64D7" w:rsidP="00EF4EED">
      <w:pPr>
        <w:spacing w:line="240" w:lineRule="auto"/>
        <w:jc w:val="both"/>
      </w:pPr>
      <w:r>
        <w:t>Autonomous Analytics &amp; BI on Databricks transforms how organizations deliver insights to business users. By deploying intelligent AI agents across the analytics lifecycle—from semantic understanding and natural language query generation through insight discovery, visualization, storytelling, and proactive monitoring—enterprises can democratize data access at scale while maintaining the governance and trust required for confident decision-making.</w:t>
      </w:r>
    </w:p>
    <w:p w14:paraId="3114DEE8" w14:textId="77777777" w:rsidR="008D5331" w:rsidRDefault="00CE64D7" w:rsidP="00EF4EED">
      <w:pPr>
        <w:spacing w:line="240" w:lineRule="auto"/>
        <w:jc w:val="both"/>
      </w:pPr>
      <w:r>
        <w:t>The solution delivers measurable business value through dramatically faster time-to-insight, reduced analyst workload, optimized compute costs, and a governed semantic layer that ensures metric consistency across the organization. With a phased implementation approach and strong Databricks-native foundation, organizations can begin realizing benefits quickly and scale from pilot deployments to enterprise-wide autonomous analytics.</w:t>
      </w:r>
    </w:p>
    <w:p w14:paraId="08B84300" w14:textId="77777777" w:rsidR="008D5331" w:rsidRDefault="00CE64D7" w:rsidP="00EF4EED">
      <w:pPr>
        <w:spacing w:line="240" w:lineRule="auto"/>
        <w:jc w:val="both"/>
      </w:pPr>
      <w:r>
        <w:t>The time to act is now. Business users demand faster access to insights, the volume of analytical requests continues to outpace analyst capacity, and the competitive advantage belongs to organizations that can turn data into decisions in real time. Autonomous Analytics &amp; BI provides a path forward—leveraging AI to make analytics truly conversational, proactive, and trustworthy, transforming the Lakehouse from a technical platform into an insight engine that serves every user in the organization.</w:t>
      </w:r>
    </w:p>
    <w:p w14:paraId="30CDB7DB" w14:textId="29996258" w:rsidR="008D5331" w:rsidRPr="00CC0698" w:rsidRDefault="00CE64D7" w:rsidP="00CC0698">
      <w:pPr>
        <w:pStyle w:val="Heading1"/>
        <w:numPr>
          <w:ilvl w:val="0"/>
          <w:numId w:val="1"/>
        </w:numPr>
        <w:ind w:left="0" w:firstLine="0"/>
        <w:rPr>
          <w:rFonts w:eastAsia="Times New Roman"/>
          <w:lang w:eastAsia="en-IN"/>
        </w:rPr>
      </w:pPr>
      <w:bookmarkStart w:id="37" w:name="_Toc221452138"/>
      <w:r w:rsidRPr="00CC0698">
        <w:rPr>
          <w:rFonts w:eastAsia="Times New Roman"/>
          <w:lang w:eastAsia="en-IN"/>
        </w:rPr>
        <w:t>References</w:t>
      </w:r>
      <w:bookmarkEnd w:id="37"/>
    </w:p>
    <w:tbl>
      <w:tblPr>
        <w:tblStyle w:val="TableGrid"/>
        <w:tblW w:w="0" w:type="auto"/>
        <w:tblLook w:val="04A0" w:firstRow="1" w:lastRow="0" w:firstColumn="1" w:lastColumn="0" w:noHBand="0" w:noVBand="1"/>
      </w:tblPr>
      <w:tblGrid>
        <w:gridCol w:w="3005"/>
        <w:gridCol w:w="3005"/>
        <w:gridCol w:w="3006"/>
      </w:tblGrid>
      <w:tr w:rsidR="008D5331" w14:paraId="1F0E9D09" w14:textId="77777777">
        <w:tc>
          <w:tcPr>
            <w:tcW w:w="3009" w:type="dxa"/>
          </w:tcPr>
          <w:p w14:paraId="5F13152A" w14:textId="77777777" w:rsidR="008D5331" w:rsidRDefault="00CE64D7">
            <w:r>
              <w:t>Document</w:t>
            </w:r>
          </w:p>
        </w:tc>
        <w:tc>
          <w:tcPr>
            <w:tcW w:w="3009" w:type="dxa"/>
          </w:tcPr>
          <w:p w14:paraId="7A1FC678" w14:textId="77777777" w:rsidR="008D5331" w:rsidRDefault="00CE64D7">
            <w:r>
              <w:t>Location</w:t>
            </w:r>
          </w:p>
        </w:tc>
        <w:tc>
          <w:tcPr>
            <w:tcW w:w="3009" w:type="dxa"/>
          </w:tcPr>
          <w:p w14:paraId="300DDE1C" w14:textId="77777777" w:rsidR="008D5331" w:rsidRDefault="00CE64D7">
            <w:r>
              <w:t>Purpose</w:t>
            </w:r>
          </w:p>
        </w:tc>
      </w:tr>
      <w:tr w:rsidR="008D5331" w14:paraId="2EE748D4" w14:textId="77777777">
        <w:tc>
          <w:tcPr>
            <w:tcW w:w="3009" w:type="dxa"/>
          </w:tcPr>
          <w:p w14:paraId="0EAB12FA" w14:textId="77777777" w:rsidR="008D5331" w:rsidRDefault="00CE64D7">
            <w:r>
              <w:t>Autonomous Analytics &amp; BI Solution Architecture</w:t>
            </w:r>
          </w:p>
        </w:tc>
        <w:tc>
          <w:tcPr>
            <w:tcW w:w="3009" w:type="dxa"/>
          </w:tcPr>
          <w:p w14:paraId="5403B6D8" w14:textId="77777777" w:rsidR="008D5331" w:rsidRDefault="008D5331"/>
        </w:tc>
        <w:tc>
          <w:tcPr>
            <w:tcW w:w="3009" w:type="dxa"/>
          </w:tcPr>
          <w:p w14:paraId="2D8A54E3" w14:textId="77777777" w:rsidR="008D5331" w:rsidRDefault="00CE64D7">
            <w:r>
              <w:t>To understand the overall technical architecture of the solution</w:t>
            </w:r>
          </w:p>
        </w:tc>
      </w:tr>
      <w:tr w:rsidR="008D5331" w14:paraId="76EDC8C9" w14:textId="77777777">
        <w:tc>
          <w:tcPr>
            <w:tcW w:w="3009" w:type="dxa"/>
          </w:tcPr>
          <w:p w14:paraId="79E1C7FA" w14:textId="77777777" w:rsidR="008D5331" w:rsidRDefault="00CE64D7">
            <w:r>
              <w:t>Agent Scope Documents</w:t>
            </w:r>
          </w:p>
        </w:tc>
        <w:tc>
          <w:tcPr>
            <w:tcW w:w="3009" w:type="dxa"/>
          </w:tcPr>
          <w:p w14:paraId="65C1AF4A" w14:textId="77777777" w:rsidR="008D5331" w:rsidRDefault="008D5331"/>
        </w:tc>
        <w:tc>
          <w:tcPr>
            <w:tcW w:w="3009" w:type="dxa"/>
          </w:tcPr>
          <w:p w14:paraId="526E9242" w14:textId="77777777" w:rsidR="008D5331" w:rsidRDefault="00CE64D7">
            <w:r>
              <w:t>Detailed functional scope of each analytics agent</w:t>
            </w:r>
          </w:p>
        </w:tc>
      </w:tr>
    </w:tbl>
    <w:p w14:paraId="1B3CCCEB" w14:textId="77777777" w:rsidR="008D5331" w:rsidRDefault="008D5331"/>
    <w:sectPr w:rsidR="008D5331" w:rsidSect="00DC0B9A">
      <w:headerReference w:type="default" r:id="rId12"/>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C68AC" w14:textId="77777777" w:rsidR="00A7296D" w:rsidRDefault="00A7296D" w:rsidP="007E6C00">
      <w:pPr>
        <w:spacing w:after="0" w:line="240" w:lineRule="auto"/>
      </w:pPr>
      <w:r>
        <w:separator/>
      </w:r>
    </w:p>
  </w:endnote>
  <w:endnote w:type="continuationSeparator" w:id="0">
    <w:p w14:paraId="78F263F2" w14:textId="77777777" w:rsidR="00A7296D" w:rsidRDefault="00A7296D" w:rsidP="007E6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FC80" w14:textId="77777777" w:rsidR="00845D25" w:rsidRDefault="00845D25" w:rsidP="00845D25">
    <w:pPr>
      <w:pStyle w:val="Footer"/>
    </w:pPr>
    <w:r w:rsidRPr="005C245D">
      <w:rPr>
        <w:iCs/>
        <w:sz w:val="18"/>
        <w:szCs w:val="18"/>
      </w:rPr>
      <w:t>Intended for internal use and client delivery</w:t>
    </w:r>
    <w:r>
      <w:rPr>
        <w:iCs/>
        <w:sz w:val="18"/>
        <w:szCs w:val="18"/>
      </w:rPr>
      <w:tab/>
    </w:r>
    <w:r>
      <w:t xml:space="preserve"> </w:t>
    </w:r>
    <w:r>
      <w:tab/>
    </w:r>
    <w:r>
      <w:fldChar w:fldCharType="begin"/>
    </w:r>
    <w:r>
      <w:instrText>PAGE</w:instrText>
    </w:r>
    <w:r>
      <w:fldChar w:fldCharType="separate"/>
    </w:r>
    <w:r>
      <w:t>2</w:t>
    </w:r>
    <w:r>
      <w:fldChar w:fldCharType="end"/>
    </w:r>
  </w:p>
  <w:p w14:paraId="26ECC0BF" w14:textId="77777777" w:rsidR="00182296" w:rsidRDefault="00182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72576" w14:textId="77777777" w:rsidR="00A7296D" w:rsidRDefault="00A7296D" w:rsidP="007E6C00">
      <w:pPr>
        <w:spacing w:after="0" w:line="240" w:lineRule="auto"/>
      </w:pPr>
      <w:r>
        <w:separator/>
      </w:r>
    </w:p>
  </w:footnote>
  <w:footnote w:type="continuationSeparator" w:id="0">
    <w:p w14:paraId="1347FAB7" w14:textId="77777777" w:rsidR="00A7296D" w:rsidRDefault="00A7296D" w:rsidP="007E6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6443" w14:textId="14857EE6" w:rsidR="007E6C00" w:rsidRDefault="0016243F" w:rsidP="0016243F">
    <w:pPr>
      <w:pStyle w:val="Header"/>
    </w:pPr>
    <w:r w:rsidRPr="008A1396">
      <w:rPr>
        <w:sz w:val="18"/>
        <w:szCs w:val="18"/>
      </w:rPr>
      <w:t>Proprietary to Mastech Digital. All rights reserved.</w:t>
    </w:r>
    <w:r>
      <w:rPr>
        <w:sz w:val="18"/>
        <w:szCs w:val="18"/>
      </w:rPr>
      <w:tab/>
    </w:r>
    <w:r>
      <w:rPr>
        <w:sz w:val="18"/>
        <w:szCs w:val="18"/>
      </w:rPr>
      <w:tab/>
    </w:r>
    <w:r w:rsidR="007E6C00" w:rsidRPr="007E6C00">
      <w:rPr>
        <w:noProof/>
      </w:rPr>
      <w:drawing>
        <wp:inline distT="0" distB="0" distL="0" distR="0" wp14:anchorId="32A8EE7D" wp14:editId="5EA915D3">
          <wp:extent cx="996950" cy="266348"/>
          <wp:effectExtent l="0" t="0" r="0" b="635"/>
          <wp:docPr id="168770309" name="Picture Placeholder 11" descr="A close up of a logo&#10;&#10;AI-generated content may be incorrect.">
            <a:extLst xmlns:a="http://schemas.openxmlformats.org/drawingml/2006/main">
              <a:ext uri="{FF2B5EF4-FFF2-40B4-BE49-F238E27FC236}">
                <a16:creationId xmlns:a16="http://schemas.microsoft.com/office/drawing/2014/main" id="{E6D4BD07-E0C9-69A9-21FD-98FC4A8E9813}"/>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2" name="Picture Placeholder 11" descr="A close up of a logo&#10;&#10;AI-generated content may be incorrect.">
                    <a:extLst>
                      <a:ext uri="{FF2B5EF4-FFF2-40B4-BE49-F238E27FC236}">
                        <a16:creationId xmlns:a16="http://schemas.microsoft.com/office/drawing/2014/main" id="{E6D4BD07-E0C9-69A9-21FD-98FC4A8E9813}"/>
                      </a:ext>
                    </a:extLst>
                  </pic:cNvPr>
                  <pic:cNvPicPr>
                    <a:picLocks noGrp="1" noChangeAspect="1"/>
                  </pic:cNvPicPr>
                </pic:nvPicPr>
                <pic:blipFill>
                  <a:blip r:embed="rId1">
                    <a:extLst>
                      <a:ext uri="{28A0092B-C50C-407E-A947-70E740481C1C}">
                        <a14:useLocalDpi xmlns:a14="http://schemas.microsoft.com/office/drawing/2010/main" val="0"/>
                      </a:ext>
                    </a:extLst>
                  </a:blip>
                  <a:srcRect l="6232" r="6232"/>
                  <a:stretch>
                    <a:fillRect/>
                  </a:stretch>
                </pic:blipFill>
                <pic:spPr>
                  <a:xfrm>
                    <a:off x="0" y="0"/>
                    <a:ext cx="1010525" cy="269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294E"/>
    <w:multiLevelType w:val="hybridMultilevel"/>
    <w:tmpl w:val="968641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4C10BAA"/>
    <w:multiLevelType w:val="hybridMultilevel"/>
    <w:tmpl w:val="36188E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A691636"/>
    <w:multiLevelType w:val="hybridMultilevel"/>
    <w:tmpl w:val="9D00A4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C98582F"/>
    <w:multiLevelType w:val="hybridMultilevel"/>
    <w:tmpl w:val="9132B3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E5F0BD5"/>
    <w:multiLevelType w:val="hybridMultilevel"/>
    <w:tmpl w:val="48544A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1702880"/>
    <w:multiLevelType w:val="hybridMultilevel"/>
    <w:tmpl w:val="D55254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4BE745B"/>
    <w:multiLevelType w:val="hybridMultilevel"/>
    <w:tmpl w:val="4D96DE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D2A04C2"/>
    <w:multiLevelType w:val="hybridMultilevel"/>
    <w:tmpl w:val="8C0E96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1AB514D"/>
    <w:multiLevelType w:val="hybridMultilevel"/>
    <w:tmpl w:val="9E885F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6D86535"/>
    <w:multiLevelType w:val="multilevel"/>
    <w:tmpl w:val="164A8C34"/>
    <w:lvl w:ilvl="0">
      <w:start w:val="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8B61635"/>
    <w:multiLevelType w:val="hybridMultilevel"/>
    <w:tmpl w:val="683403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45F68DB"/>
    <w:multiLevelType w:val="hybridMultilevel"/>
    <w:tmpl w:val="D89C73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55225BC"/>
    <w:multiLevelType w:val="hybridMultilevel"/>
    <w:tmpl w:val="B4FA4C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86B6E5C"/>
    <w:multiLevelType w:val="hybridMultilevel"/>
    <w:tmpl w:val="1006345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E505BDD"/>
    <w:multiLevelType w:val="hybridMultilevel"/>
    <w:tmpl w:val="E5E422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4B96600"/>
    <w:multiLevelType w:val="hybridMultilevel"/>
    <w:tmpl w:val="9968BB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83929D4"/>
    <w:multiLevelType w:val="hybridMultilevel"/>
    <w:tmpl w:val="E092E5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9355BC8"/>
    <w:multiLevelType w:val="hybridMultilevel"/>
    <w:tmpl w:val="9B9C1B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B944A37"/>
    <w:multiLevelType w:val="multilevel"/>
    <w:tmpl w:val="C798AB3E"/>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F9C05CB"/>
    <w:multiLevelType w:val="hybridMultilevel"/>
    <w:tmpl w:val="F766B0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79AA3E74"/>
    <w:multiLevelType w:val="hybridMultilevel"/>
    <w:tmpl w:val="65D05D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CA404A2"/>
    <w:multiLevelType w:val="hybridMultilevel"/>
    <w:tmpl w:val="F9EC85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16895059">
    <w:abstractNumId w:val="9"/>
  </w:num>
  <w:num w:numId="2" w16cid:durableId="699934275">
    <w:abstractNumId w:val="4"/>
  </w:num>
  <w:num w:numId="3" w16cid:durableId="1456096440">
    <w:abstractNumId w:val="21"/>
  </w:num>
  <w:num w:numId="4" w16cid:durableId="495151421">
    <w:abstractNumId w:val="3"/>
  </w:num>
  <w:num w:numId="5" w16cid:durableId="1185048856">
    <w:abstractNumId w:val="5"/>
  </w:num>
  <w:num w:numId="6" w16cid:durableId="356124075">
    <w:abstractNumId w:val="10"/>
  </w:num>
  <w:num w:numId="7" w16cid:durableId="1943608579">
    <w:abstractNumId w:val="11"/>
  </w:num>
  <w:num w:numId="8" w16cid:durableId="529344733">
    <w:abstractNumId w:val="16"/>
  </w:num>
  <w:num w:numId="9" w16cid:durableId="240530882">
    <w:abstractNumId w:val="2"/>
  </w:num>
  <w:num w:numId="10" w16cid:durableId="1696342373">
    <w:abstractNumId w:val="14"/>
  </w:num>
  <w:num w:numId="11" w16cid:durableId="1980570597">
    <w:abstractNumId w:val="12"/>
  </w:num>
  <w:num w:numId="12" w16cid:durableId="424039536">
    <w:abstractNumId w:val="8"/>
  </w:num>
  <w:num w:numId="13" w16cid:durableId="92750993">
    <w:abstractNumId w:val="18"/>
  </w:num>
  <w:num w:numId="14" w16cid:durableId="1872261123">
    <w:abstractNumId w:val="15"/>
  </w:num>
  <w:num w:numId="15" w16cid:durableId="120877996">
    <w:abstractNumId w:val="17"/>
  </w:num>
  <w:num w:numId="16" w16cid:durableId="1078090707">
    <w:abstractNumId w:val="20"/>
  </w:num>
  <w:num w:numId="17" w16cid:durableId="1260526224">
    <w:abstractNumId w:val="13"/>
  </w:num>
  <w:num w:numId="18" w16cid:durableId="1530988740">
    <w:abstractNumId w:val="0"/>
  </w:num>
  <w:num w:numId="19" w16cid:durableId="1875993135">
    <w:abstractNumId w:val="19"/>
  </w:num>
  <w:num w:numId="20" w16cid:durableId="503011544">
    <w:abstractNumId w:val="6"/>
  </w:num>
  <w:num w:numId="21" w16cid:durableId="2130708220">
    <w:abstractNumId w:val="7"/>
  </w:num>
  <w:num w:numId="22" w16cid:durableId="501773926">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23C"/>
    <w:rsid w:val="00006B0D"/>
    <w:rsid w:val="00007079"/>
    <w:rsid w:val="00007CF7"/>
    <w:rsid w:val="00016895"/>
    <w:rsid w:val="00032BFE"/>
    <w:rsid w:val="0003423C"/>
    <w:rsid w:val="000448DD"/>
    <w:rsid w:val="00047788"/>
    <w:rsid w:val="00050EAD"/>
    <w:rsid w:val="00051493"/>
    <w:rsid w:val="00053C3D"/>
    <w:rsid w:val="0007412F"/>
    <w:rsid w:val="00077173"/>
    <w:rsid w:val="00080B21"/>
    <w:rsid w:val="000840EB"/>
    <w:rsid w:val="00085FC8"/>
    <w:rsid w:val="000875DB"/>
    <w:rsid w:val="000911B4"/>
    <w:rsid w:val="0009315D"/>
    <w:rsid w:val="0009466D"/>
    <w:rsid w:val="000973F4"/>
    <w:rsid w:val="00097748"/>
    <w:rsid w:val="0009778E"/>
    <w:rsid w:val="000A04E5"/>
    <w:rsid w:val="000A2A1E"/>
    <w:rsid w:val="000B5837"/>
    <w:rsid w:val="000C0A52"/>
    <w:rsid w:val="000C172A"/>
    <w:rsid w:val="000C2ABC"/>
    <w:rsid w:val="000D1021"/>
    <w:rsid w:val="000D1DD6"/>
    <w:rsid w:val="000D3FB8"/>
    <w:rsid w:val="000D4729"/>
    <w:rsid w:val="000D4975"/>
    <w:rsid w:val="000D542C"/>
    <w:rsid w:val="000E04AE"/>
    <w:rsid w:val="000E21C5"/>
    <w:rsid w:val="000F294E"/>
    <w:rsid w:val="000F5C5E"/>
    <w:rsid w:val="000F76C9"/>
    <w:rsid w:val="001019C1"/>
    <w:rsid w:val="00102AA9"/>
    <w:rsid w:val="00107D95"/>
    <w:rsid w:val="0011175D"/>
    <w:rsid w:val="00113B6F"/>
    <w:rsid w:val="00117BA6"/>
    <w:rsid w:val="0012142A"/>
    <w:rsid w:val="001226F8"/>
    <w:rsid w:val="00122DC8"/>
    <w:rsid w:val="00124640"/>
    <w:rsid w:val="00130BBD"/>
    <w:rsid w:val="00132142"/>
    <w:rsid w:val="00141421"/>
    <w:rsid w:val="001463F4"/>
    <w:rsid w:val="00146439"/>
    <w:rsid w:val="00153546"/>
    <w:rsid w:val="0016243F"/>
    <w:rsid w:val="00162C2D"/>
    <w:rsid w:val="00165718"/>
    <w:rsid w:val="00167FDA"/>
    <w:rsid w:val="00172C42"/>
    <w:rsid w:val="00175B46"/>
    <w:rsid w:val="0017631E"/>
    <w:rsid w:val="0018071C"/>
    <w:rsid w:val="00182104"/>
    <w:rsid w:val="00182296"/>
    <w:rsid w:val="0018337B"/>
    <w:rsid w:val="00183DD4"/>
    <w:rsid w:val="00187695"/>
    <w:rsid w:val="00192794"/>
    <w:rsid w:val="0019684D"/>
    <w:rsid w:val="001968E3"/>
    <w:rsid w:val="001A355C"/>
    <w:rsid w:val="001B01B9"/>
    <w:rsid w:val="001B0A50"/>
    <w:rsid w:val="001B0EA8"/>
    <w:rsid w:val="001C1848"/>
    <w:rsid w:val="001C466F"/>
    <w:rsid w:val="001C79FE"/>
    <w:rsid w:val="001C7E64"/>
    <w:rsid w:val="001D0763"/>
    <w:rsid w:val="001D4118"/>
    <w:rsid w:val="001D41A6"/>
    <w:rsid w:val="001D459B"/>
    <w:rsid w:val="001D578F"/>
    <w:rsid w:val="001D7EFB"/>
    <w:rsid w:val="001E2515"/>
    <w:rsid w:val="001E4FB4"/>
    <w:rsid w:val="001E6854"/>
    <w:rsid w:val="001E687B"/>
    <w:rsid w:val="0020119F"/>
    <w:rsid w:val="0020419A"/>
    <w:rsid w:val="00204E8A"/>
    <w:rsid w:val="002057CC"/>
    <w:rsid w:val="00205C08"/>
    <w:rsid w:val="00206BBF"/>
    <w:rsid w:val="002072F7"/>
    <w:rsid w:val="002102C7"/>
    <w:rsid w:val="0021131A"/>
    <w:rsid w:val="00211FCA"/>
    <w:rsid w:val="00214492"/>
    <w:rsid w:val="00220471"/>
    <w:rsid w:val="0022132E"/>
    <w:rsid w:val="002214B1"/>
    <w:rsid w:val="002216F9"/>
    <w:rsid w:val="0023223E"/>
    <w:rsid w:val="00232FDA"/>
    <w:rsid w:val="002335C0"/>
    <w:rsid w:val="00243CD1"/>
    <w:rsid w:val="00246791"/>
    <w:rsid w:val="00246F49"/>
    <w:rsid w:val="00253888"/>
    <w:rsid w:val="002628C1"/>
    <w:rsid w:val="00263250"/>
    <w:rsid w:val="00263939"/>
    <w:rsid w:val="00264981"/>
    <w:rsid w:val="002702B5"/>
    <w:rsid w:val="00275E7C"/>
    <w:rsid w:val="00276B5D"/>
    <w:rsid w:val="00277E11"/>
    <w:rsid w:val="002813AE"/>
    <w:rsid w:val="002814B8"/>
    <w:rsid w:val="00281D3F"/>
    <w:rsid w:val="00286AA6"/>
    <w:rsid w:val="00290A94"/>
    <w:rsid w:val="00292190"/>
    <w:rsid w:val="00294E34"/>
    <w:rsid w:val="00296CDF"/>
    <w:rsid w:val="00297DB1"/>
    <w:rsid w:val="002A6B3B"/>
    <w:rsid w:val="002A7BE2"/>
    <w:rsid w:val="002B1334"/>
    <w:rsid w:val="002B17CD"/>
    <w:rsid w:val="002B39C0"/>
    <w:rsid w:val="002B606C"/>
    <w:rsid w:val="002B6408"/>
    <w:rsid w:val="002C05C9"/>
    <w:rsid w:val="002C0973"/>
    <w:rsid w:val="002C0D22"/>
    <w:rsid w:val="002D37C7"/>
    <w:rsid w:val="002D477D"/>
    <w:rsid w:val="002D5574"/>
    <w:rsid w:val="002D6A7B"/>
    <w:rsid w:val="002E19B7"/>
    <w:rsid w:val="002E2D5C"/>
    <w:rsid w:val="002E3B41"/>
    <w:rsid w:val="002E7BB4"/>
    <w:rsid w:val="00302D88"/>
    <w:rsid w:val="00306B51"/>
    <w:rsid w:val="003105A3"/>
    <w:rsid w:val="00316EDF"/>
    <w:rsid w:val="00317D2F"/>
    <w:rsid w:val="0032707B"/>
    <w:rsid w:val="0033279A"/>
    <w:rsid w:val="003354BB"/>
    <w:rsid w:val="0033612B"/>
    <w:rsid w:val="003366AE"/>
    <w:rsid w:val="00340E3F"/>
    <w:rsid w:val="003512F3"/>
    <w:rsid w:val="0035266B"/>
    <w:rsid w:val="00360159"/>
    <w:rsid w:val="00363092"/>
    <w:rsid w:val="00382054"/>
    <w:rsid w:val="00387E33"/>
    <w:rsid w:val="003900D4"/>
    <w:rsid w:val="00391853"/>
    <w:rsid w:val="00394335"/>
    <w:rsid w:val="00394FF0"/>
    <w:rsid w:val="00396D96"/>
    <w:rsid w:val="00397237"/>
    <w:rsid w:val="00397ADB"/>
    <w:rsid w:val="003A1097"/>
    <w:rsid w:val="003A2CCC"/>
    <w:rsid w:val="003A4029"/>
    <w:rsid w:val="003A7D81"/>
    <w:rsid w:val="003B0F55"/>
    <w:rsid w:val="003B156F"/>
    <w:rsid w:val="003B3656"/>
    <w:rsid w:val="003B4A27"/>
    <w:rsid w:val="003B4DB5"/>
    <w:rsid w:val="003C3168"/>
    <w:rsid w:val="003C32A1"/>
    <w:rsid w:val="003C4A25"/>
    <w:rsid w:val="003C4F24"/>
    <w:rsid w:val="003C6E8E"/>
    <w:rsid w:val="003D0CF1"/>
    <w:rsid w:val="003D260F"/>
    <w:rsid w:val="003D5FB1"/>
    <w:rsid w:val="003D62D5"/>
    <w:rsid w:val="003D72E6"/>
    <w:rsid w:val="003E0CA4"/>
    <w:rsid w:val="003E30EC"/>
    <w:rsid w:val="003E3465"/>
    <w:rsid w:val="003E7245"/>
    <w:rsid w:val="003F1553"/>
    <w:rsid w:val="003F172E"/>
    <w:rsid w:val="003F4B91"/>
    <w:rsid w:val="00403554"/>
    <w:rsid w:val="00404B51"/>
    <w:rsid w:val="004063D9"/>
    <w:rsid w:val="00414367"/>
    <w:rsid w:val="00415383"/>
    <w:rsid w:val="0041675F"/>
    <w:rsid w:val="004169B8"/>
    <w:rsid w:val="00422E48"/>
    <w:rsid w:val="00423910"/>
    <w:rsid w:val="004256A1"/>
    <w:rsid w:val="00431BC8"/>
    <w:rsid w:val="00431BF8"/>
    <w:rsid w:val="00431C28"/>
    <w:rsid w:val="004406B1"/>
    <w:rsid w:val="00442687"/>
    <w:rsid w:val="0044499C"/>
    <w:rsid w:val="004510F0"/>
    <w:rsid w:val="004515D2"/>
    <w:rsid w:val="00454B5E"/>
    <w:rsid w:val="004561ED"/>
    <w:rsid w:val="00456CFC"/>
    <w:rsid w:val="00460DAA"/>
    <w:rsid w:val="004672E3"/>
    <w:rsid w:val="00467BD4"/>
    <w:rsid w:val="0047034D"/>
    <w:rsid w:val="00481810"/>
    <w:rsid w:val="00485C61"/>
    <w:rsid w:val="00492981"/>
    <w:rsid w:val="004947E6"/>
    <w:rsid w:val="004A19E4"/>
    <w:rsid w:val="004A2085"/>
    <w:rsid w:val="004A3777"/>
    <w:rsid w:val="004A4979"/>
    <w:rsid w:val="004A565F"/>
    <w:rsid w:val="004B10E9"/>
    <w:rsid w:val="004C13CF"/>
    <w:rsid w:val="004C72DD"/>
    <w:rsid w:val="004D09B5"/>
    <w:rsid w:val="004D1B83"/>
    <w:rsid w:val="004D607D"/>
    <w:rsid w:val="004E73C4"/>
    <w:rsid w:val="004F0D6F"/>
    <w:rsid w:val="004F0DC5"/>
    <w:rsid w:val="004F18BF"/>
    <w:rsid w:val="004F208E"/>
    <w:rsid w:val="004F236A"/>
    <w:rsid w:val="004F3B33"/>
    <w:rsid w:val="004F5296"/>
    <w:rsid w:val="005011E7"/>
    <w:rsid w:val="00513B02"/>
    <w:rsid w:val="00520C70"/>
    <w:rsid w:val="0052194F"/>
    <w:rsid w:val="00523715"/>
    <w:rsid w:val="005253B0"/>
    <w:rsid w:val="00531443"/>
    <w:rsid w:val="0053363A"/>
    <w:rsid w:val="00534210"/>
    <w:rsid w:val="0054287A"/>
    <w:rsid w:val="0054393A"/>
    <w:rsid w:val="00544E01"/>
    <w:rsid w:val="005479E7"/>
    <w:rsid w:val="00547F3A"/>
    <w:rsid w:val="0055007C"/>
    <w:rsid w:val="00560B97"/>
    <w:rsid w:val="00561C99"/>
    <w:rsid w:val="00561EFF"/>
    <w:rsid w:val="00563222"/>
    <w:rsid w:val="005648D2"/>
    <w:rsid w:val="0056496E"/>
    <w:rsid w:val="00566ED4"/>
    <w:rsid w:val="0057075C"/>
    <w:rsid w:val="00570A24"/>
    <w:rsid w:val="005711FA"/>
    <w:rsid w:val="00572788"/>
    <w:rsid w:val="00572AFC"/>
    <w:rsid w:val="00572FF4"/>
    <w:rsid w:val="005731A4"/>
    <w:rsid w:val="00581460"/>
    <w:rsid w:val="005855B9"/>
    <w:rsid w:val="00592DEC"/>
    <w:rsid w:val="00596BB4"/>
    <w:rsid w:val="005A0C36"/>
    <w:rsid w:val="005A25D9"/>
    <w:rsid w:val="005A6580"/>
    <w:rsid w:val="005B0FD9"/>
    <w:rsid w:val="005B344E"/>
    <w:rsid w:val="005C27AB"/>
    <w:rsid w:val="005C322D"/>
    <w:rsid w:val="005C3B65"/>
    <w:rsid w:val="005C64BA"/>
    <w:rsid w:val="005D0F8C"/>
    <w:rsid w:val="005D242D"/>
    <w:rsid w:val="005D2DD7"/>
    <w:rsid w:val="005E5290"/>
    <w:rsid w:val="005F2043"/>
    <w:rsid w:val="005F5C78"/>
    <w:rsid w:val="005F616D"/>
    <w:rsid w:val="005F6505"/>
    <w:rsid w:val="005F66DE"/>
    <w:rsid w:val="005F6959"/>
    <w:rsid w:val="005F79B1"/>
    <w:rsid w:val="0060297C"/>
    <w:rsid w:val="00604789"/>
    <w:rsid w:val="006219D7"/>
    <w:rsid w:val="006241FA"/>
    <w:rsid w:val="006255DF"/>
    <w:rsid w:val="00625CC7"/>
    <w:rsid w:val="006272F6"/>
    <w:rsid w:val="00635AA5"/>
    <w:rsid w:val="0063693B"/>
    <w:rsid w:val="0064123C"/>
    <w:rsid w:val="006440F8"/>
    <w:rsid w:val="00650BAF"/>
    <w:rsid w:val="00652BCC"/>
    <w:rsid w:val="006678BA"/>
    <w:rsid w:val="00667BD8"/>
    <w:rsid w:val="0067042F"/>
    <w:rsid w:val="00671D3C"/>
    <w:rsid w:val="00672E0C"/>
    <w:rsid w:val="006850E1"/>
    <w:rsid w:val="006A4D72"/>
    <w:rsid w:val="006A7529"/>
    <w:rsid w:val="006B0C02"/>
    <w:rsid w:val="006B37BE"/>
    <w:rsid w:val="006B6976"/>
    <w:rsid w:val="006B71AB"/>
    <w:rsid w:val="006C5ADE"/>
    <w:rsid w:val="006C6DCC"/>
    <w:rsid w:val="006D4CF4"/>
    <w:rsid w:val="006E0C9A"/>
    <w:rsid w:val="006E5392"/>
    <w:rsid w:val="006E5B40"/>
    <w:rsid w:val="006E5F80"/>
    <w:rsid w:val="006F2FE6"/>
    <w:rsid w:val="006F75AB"/>
    <w:rsid w:val="007012CC"/>
    <w:rsid w:val="00704027"/>
    <w:rsid w:val="0070407E"/>
    <w:rsid w:val="00707A2F"/>
    <w:rsid w:val="00711954"/>
    <w:rsid w:val="00712AC1"/>
    <w:rsid w:val="007135D4"/>
    <w:rsid w:val="00714385"/>
    <w:rsid w:val="00716013"/>
    <w:rsid w:val="007243CF"/>
    <w:rsid w:val="007300AD"/>
    <w:rsid w:val="00730F4D"/>
    <w:rsid w:val="00731EB4"/>
    <w:rsid w:val="007365DF"/>
    <w:rsid w:val="00742CB3"/>
    <w:rsid w:val="00744CF6"/>
    <w:rsid w:val="00745290"/>
    <w:rsid w:val="00745FC8"/>
    <w:rsid w:val="007461EE"/>
    <w:rsid w:val="007478B4"/>
    <w:rsid w:val="00751C52"/>
    <w:rsid w:val="0075570C"/>
    <w:rsid w:val="007567E9"/>
    <w:rsid w:val="00757D3A"/>
    <w:rsid w:val="00761423"/>
    <w:rsid w:val="0077033B"/>
    <w:rsid w:val="00770640"/>
    <w:rsid w:val="00775106"/>
    <w:rsid w:val="00776AEF"/>
    <w:rsid w:val="00780A6D"/>
    <w:rsid w:val="0078486C"/>
    <w:rsid w:val="00790488"/>
    <w:rsid w:val="0079156E"/>
    <w:rsid w:val="007928E0"/>
    <w:rsid w:val="007A0C9E"/>
    <w:rsid w:val="007A32A9"/>
    <w:rsid w:val="007A33A1"/>
    <w:rsid w:val="007A47A2"/>
    <w:rsid w:val="007B0C55"/>
    <w:rsid w:val="007B5D16"/>
    <w:rsid w:val="007B628F"/>
    <w:rsid w:val="007B7DDF"/>
    <w:rsid w:val="007C6BF2"/>
    <w:rsid w:val="007C7B77"/>
    <w:rsid w:val="007C7FC6"/>
    <w:rsid w:val="007D204D"/>
    <w:rsid w:val="007D2DA4"/>
    <w:rsid w:val="007D3665"/>
    <w:rsid w:val="007D368A"/>
    <w:rsid w:val="007D6684"/>
    <w:rsid w:val="007D66FB"/>
    <w:rsid w:val="007E126D"/>
    <w:rsid w:val="007E3ADF"/>
    <w:rsid w:val="007E3EC9"/>
    <w:rsid w:val="007E5A69"/>
    <w:rsid w:val="007E6C00"/>
    <w:rsid w:val="007F28B5"/>
    <w:rsid w:val="008014A4"/>
    <w:rsid w:val="008035DC"/>
    <w:rsid w:val="008061EE"/>
    <w:rsid w:val="0080679B"/>
    <w:rsid w:val="00810132"/>
    <w:rsid w:val="00815B38"/>
    <w:rsid w:val="00815C49"/>
    <w:rsid w:val="0082622B"/>
    <w:rsid w:val="008301CF"/>
    <w:rsid w:val="008303F7"/>
    <w:rsid w:val="00836F20"/>
    <w:rsid w:val="008406DB"/>
    <w:rsid w:val="008416EE"/>
    <w:rsid w:val="00845952"/>
    <w:rsid w:val="00845D25"/>
    <w:rsid w:val="008462B1"/>
    <w:rsid w:val="00847678"/>
    <w:rsid w:val="00851A2A"/>
    <w:rsid w:val="00855EE9"/>
    <w:rsid w:val="0086091D"/>
    <w:rsid w:val="00862337"/>
    <w:rsid w:val="0086334D"/>
    <w:rsid w:val="00863A14"/>
    <w:rsid w:val="0086402A"/>
    <w:rsid w:val="00873E8E"/>
    <w:rsid w:val="00882682"/>
    <w:rsid w:val="00882FFC"/>
    <w:rsid w:val="0088356D"/>
    <w:rsid w:val="00891030"/>
    <w:rsid w:val="0089362D"/>
    <w:rsid w:val="008977CC"/>
    <w:rsid w:val="008A0E81"/>
    <w:rsid w:val="008A52B8"/>
    <w:rsid w:val="008A5B2B"/>
    <w:rsid w:val="008A7430"/>
    <w:rsid w:val="008B053C"/>
    <w:rsid w:val="008B077E"/>
    <w:rsid w:val="008B0908"/>
    <w:rsid w:val="008B1320"/>
    <w:rsid w:val="008B2474"/>
    <w:rsid w:val="008B2A10"/>
    <w:rsid w:val="008B3879"/>
    <w:rsid w:val="008B3DDC"/>
    <w:rsid w:val="008C08B5"/>
    <w:rsid w:val="008C0FD2"/>
    <w:rsid w:val="008C293A"/>
    <w:rsid w:val="008C33C2"/>
    <w:rsid w:val="008C3488"/>
    <w:rsid w:val="008C403C"/>
    <w:rsid w:val="008D12BE"/>
    <w:rsid w:val="008D1A34"/>
    <w:rsid w:val="008D5331"/>
    <w:rsid w:val="008D5FBD"/>
    <w:rsid w:val="008D603D"/>
    <w:rsid w:val="008D6F15"/>
    <w:rsid w:val="008E2FB4"/>
    <w:rsid w:val="008E681A"/>
    <w:rsid w:val="008F16B1"/>
    <w:rsid w:val="008F6F40"/>
    <w:rsid w:val="00904DCC"/>
    <w:rsid w:val="00912004"/>
    <w:rsid w:val="009123B3"/>
    <w:rsid w:val="00915D2B"/>
    <w:rsid w:val="00917F71"/>
    <w:rsid w:val="009205B3"/>
    <w:rsid w:val="00924729"/>
    <w:rsid w:val="00934B5A"/>
    <w:rsid w:val="0093706C"/>
    <w:rsid w:val="0093765C"/>
    <w:rsid w:val="00942147"/>
    <w:rsid w:val="00942ACC"/>
    <w:rsid w:val="00942B3C"/>
    <w:rsid w:val="00943034"/>
    <w:rsid w:val="009445CA"/>
    <w:rsid w:val="00953DFC"/>
    <w:rsid w:val="00956881"/>
    <w:rsid w:val="00956AE0"/>
    <w:rsid w:val="0096430F"/>
    <w:rsid w:val="009643F9"/>
    <w:rsid w:val="009677E0"/>
    <w:rsid w:val="009678A4"/>
    <w:rsid w:val="00967B83"/>
    <w:rsid w:val="00970DB8"/>
    <w:rsid w:val="00970EB8"/>
    <w:rsid w:val="00972F8F"/>
    <w:rsid w:val="00973604"/>
    <w:rsid w:val="00973715"/>
    <w:rsid w:val="00983E48"/>
    <w:rsid w:val="00984A5C"/>
    <w:rsid w:val="009866D7"/>
    <w:rsid w:val="00986F04"/>
    <w:rsid w:val="009A4F91"/>
    <w:rsid w:val="009A5C43"/>
    <w:rsid w:val="009B09DD"/>
    <w:rsid w:val="009B3292"/>
    <w:rsid w:val="009B3F4E"/>
    <w:rsid w:val="009B4070"/>
    <w:rsid w:val="009B4582"/>
    <w:rsid w:val="009D24D3"/>
    <w:rsid w:val="009D6207"/>
    <w:rsid w:val="009D71E8"/>
    <w:rsid w:val="009E1220"/>
    <w:rsid w:val="009E4829"/>
    <w:rsid w:val="009E5D76"/>
    <w:rsid w:val="009F0320"/>
    <w:rsid w:val="009F15D3"/>
    <w:rsid w:val="00A0769B"/>
    <w:rsid w:val="00A112B7"/>
    <w:rsid w:val="00A140E1"/>
    <w:rsid w:val="00A15A85"/>
    <w:rsid w:val="00A24577"/>
    <w:rsid w:val="00A2534F"/>
    <w:rsid w:val="00A25534"/>
    <w:rsid w:val="00A259BA"/>
    <w:rsid w:val="00A32B92"/>
    <w:rsid w:val="00A3475A"/>
    <w:rsid w:val="00A3584B"/>
    <w:rsid w:val="00A40469"/>
    <w:rsid w:val="00A40EDB"/>
    <w:rsid w:val="00A45D3A"/>
    <w:rsid w:val="00A47807"/>
    <w:rsid w:val="00A52147"/>
    <w:rsid w:val="00A61C33"/>
    <w:rsid w:val="00A627F7"/>
    <w:rsid w:val="00A676E5"/>
    <w:rsid w:val="00A7281B"/>
    <w:rsid w:val="00A7296D"/>
    <w:rsid w:val="00A766BD"/>
    <w:rsid w:val="00A77596"/>
    <w:rsid w:val="00A7793F"/>
    <w:rsid w:val="00A77F97"/>
    <w:rsid w:val="00A830DA"/>
    <w:rsid w:val="00A83B95"/>
    <w:rsid w:val="00A8554F"/>
    <w:rsid w:val="00A93BC2"/>
    <w:rsid w:val="00A963B6"/>
    <w:rsid w:val="00AA2494"/>
    <w:rsid w:val="00AA2A3A"/>
    <w:rsid w:val="00AA31AA"/>
    <w:rsid w:val="00AB0B6B"/>
    <w:rsid w:val="00AB39AA"/>
    <w:rsid w:val="00AC24B8"/>
    <w:rsid w:val="00AC69D0"/>
    <w:rsid w:val="00AD0819"/>
    <w:rsid w:val="00AD3D5A"/>
    <w:rsid w:val="00AD5B38"/>
    <w:rsid w:val="00AE0454"/>
    <w:rsid w:val="00AE3A98"/>
    <w:rsid w:val="00AE64FE"/>
    <w:rsid w:val="00AF1400"/>
    <w:rsid w:val="00AF3575"/>
    <w:rsid w:val="00AF4B96"/>
    <w:rsid w:val="00B06F96"/>
    <w:rsid w:val="00B07B40"/>
    <w:rsid w:val="00B07B83"/>
    <w:rsid w:val="00B217A9"/>
    <w:rsid w:val="00B31D4F"/>
    <w:rsid w:val="00B3244C"/>
    <w:rsid w:val="00B32972"/>
    <w:rsid w:val="00B330DF"/>
    <w:rsid w:val="00B37DFE"/>
    <w:rsid w:val="00B56D9A"/>
    <w:rsid w:val="00B6259D"/>
    <w:rsid w:val="00B6380F"/>
    <w:rsid w:val="00B64B61"/>
    <w:rsid w:val="00B729DF"/>
    <w:rsid w:val="00B73531"/>
    <w:rsid w:val="00B7452A"/>
    <w:rsid w:val="00B82E4A"/>
    <w:rsid w:val="00B8398C"/>
    <w:rsid w:val="00B9401B"/>
    <w:rsid w:val="00BA03E4"/>
    <w:rsid w:val="00BA542F"/>
    <w:rsid w:val="00BA5B2C"/>
    <w:rsid w:val="00BB3D9F"/>
    <w:rsid w:val="00BB40CB"/>
    <w:rsid w:val="00BB4802"/>
    <w:rsid w:val="00BB481E"/>
    <w:rsid w:val="00BB5BBF"/>
    <w:rsid w:val="00BB6189"/>
    <w:rsid w:val="00BB6B4A"/>
    <w:rsid w:val="00BB73BD"/>
    <w:rsid w:val="00BC2DFB"/>
    <w:rsid w:val="00BC382F"/>
    <w:rsid w:val="00BC40D8"/>
    <w:rsid w:val="00BC4637"/>
    <w:rsid w:val="00BC622F"/>
    <w:rsid w:val="00BC6F37"/>
    <w:rsid w:val="00BD1BA5"/>
    <w:rsid w:val="00BD48DC"/>
    <w:rsid w:val="00BD4A7B"/>
    <w:rsid w:val="00BD7BDB"/>
    <w:rsid w:val="00BE7121"/>
    <w:rsid w:val="00BF0989"/>
    <w:rsid w:val="00BF0CE5"/>
    <w:rsid w:val="00BF0CF6"/>
    <w:rsid w:val="00BF25D1"/>
    <w:rsid w:val="00BF32D3"/>
    <w:rsid w:val="00BF602F"/>
    <w:rsid w:val="00C0230D"/>
    <w:rsid w:val="00C10A6D"/>
    <w:rsid w:val="00C11A24"/>
    <w:rsid w:val="00C178A2"/>
    <w:rsid w:val="00C178C1"/>
    <w:rsid w:val="00C26C6E"/>
    <w:rsid w:val="00C30CAB"/>
    <w:rsid w:val="00C34F23"/>
    <w:rsid w:val="00C36101"/>
    <w:rsid w:val="00C509CD"/>
    <w:rsid w:val="00C50CDF"/>
    <w:rsid w:val="00C519DA"/>
    <w:rsid w:val="00C52356"/>
    <w:rsid w:val="00C53425"/>
    <w:rsid w:val="00C53731"/>
    <w:rsid w:val="00C54E32"/>
    <w:rsid w:val="00C56F5B"/>
    <w:rsid w:val="00C57D1E"/>
    <w:rsid w:val="00C60D97"/>
    <w:rsid w:val="00C67196"/>
    <w:rsid w:val="00C709A6"/>
    <w:rsid w:val="00C73B16"/>
    <w:rsid w:val="00C8062F"/>
    <w:rsid w:val="00C829A2"/>
    <w:rsid w:val="00C85EC4"/>
    <w:rsid w:val="00C912FD"/>
    <w:rsid w:val="00C9383B"/>
    <w:rsid w:val="00C96A12"/>
    <w:rsid w:val="00C96E10"/>
    <w:rsid w:val="00CA030C"/>
    <w:rsid w:val="00CA0AE4"/>
    <w:rsid w:val="00CA4673"/>
    <w:rsid w:val="00CA4E67"/>
    <w:rsid w:val="00CC0698"/>
    <w:rsid w:val="00CC1547"/>
    <w:rsid w:val="00CC3FD5"/>
    <w:rsid w:val="00CC64F2"/>
    <w:rsid w:val="00CD29D9"/>
    <w:rsid w:val="00CD33D5"/>
    <w:rsid w:val="00CD766E"/>
    <w:rsid w:val="00CE3F56"/>
    <w:rsid w:val="00CE64D7"/>
    <w:rsid w:val="00CF059E"/>
    <w:rsid w:val="00CF0668"/>
    <w:rsid w:val="00D00455"/>
    <w:rsid w:val="00D02B22"/>
    <w:rsid w:val="00D05986"/>
    <w:rsid w:val="00D10102"/>
    <w:rsid w:val="00D1011F"/>
    <w:rsid w:val="00D10DCE"/>
    <w:rsid w:val="00D216F7"/>
    <w:rsid w:val="00D23EB7"/>
    <w:rsid w:val="00D25868"/>
    <w:rsid w:val="00D33DDD"/>
    <w:rsid w:val="00D33FCD"/>
    <w:rsid w:val="00D35B0C"/>
    <w:rsid w:val="00D364A5"/>
    <w:rsid w:val="00D364FD"/>
    <w:rsid w:val="00D37A91"/>
    <w:rsid w:val="00D414BB"/>
    <w:rsid w:val="00D41507"/>
    <w:rsid w:val="00D426CF"/>
    <w:rsid w:val="00D426D7"/>
    <w:rsid w:val="00D43DD5"/>
    <w:rsid w:val="00D50E7E"/>
    <w:rsid w:val="00D52B69"/>
    <w:rsid w:val="00D606DB"/>
    <w:rsid w:val="00D61412"/>
    <w:rsid w:val="00D70ED4"/>
    <w:rsid w:val="00D731AE"/>
    <w:rsid w:val="00D73EF0"/>
    <w:rsid w:val="00D805F0"/>
    <w:rsid w:val="00D80E85"/>
    <w:rsid w:val="00D857CD"/>
    <w:rsid w:val="00D861D0"/>
    <w:rsid w:val="00D908FB"/>
    <w:rsid w:val="00D90B9B"/>
    <w:rsid w:val="00D911F4"/>
    <w:rsid w:val="00D97A7A"/>
    <w:rsid w:val="00DA3245"/>
    <w:rsid w:val="00DA6C4A"/>
    <w:rsid w:val="00DB57D1"/>
    <w:rsid w:val="00DC0B9A"/>
    <w:rsid w:val="00DC284E"/>
    <w:rsid w:val="00DD1DAE"/>
    <w:rsid w:val="00DE2345"/>
    <w:rsid w:val="00DE3D1E"/>
    <w:rsid w:val="00DE53E2"/>
    <w:rsid w:val="00DE6404"/>
    <w:rsid w:val="00DF099B"/>
    <w:rsid w:val="00E00005"/>
    <w:rsid w:val="00E02363"/>
    <w:rsid w:val="00E059FA"/>
    <w:rsid w:val="00E1011B"/>
    <w:rsid w:val="00E10790"/>
    <w:rsid w:val="00E16014"/>
    <w:rsid w:val="00E178AB"/>
    <w:rsid w:val="00E2089A"/>
    <w:rsid w:val="00E2184C"/>
    <w:rsid w:val="00E226F9"/>
    <w:rsid w:val="00E4181F"/>
    <w:rsid w:val="00E418E7"/>
    <w:rsid w:val="00E429E1"/>
    <w:rsid w:val="00E43E22"/>
    <w:rsid w:val="00E54780"/>
    <w:rsid w:val="00E57158"/>
    <w:rsid w:val="00E57BF8"/>
    <w:rsid w:val="00E67F26"/>
    <w:rsid w:val="00E725D1"/>
    <w:rsid w:val="00E726F5"/>
    <w:rsid w:val="00E74253"/>
    <w:rsid w:val="00E75E8B"/>
    <w:rsid w:val="00E81CD9"/>
    <w:rsid w:val="00E84847"/>
    <w:rsid w:val="00E857C3"/>
    <w:rsid w:val="00E9305F"/>
    <w:rsid w:val="00E9328A"/>
    <w:rsid w:val="00E94520"/>
    <w:rsid w:val="00E9702E"/>
    <w:rsid w:val="00E976FF"/>
    <w:rsid w:val="00EA12C5"/>
    <w:rsid w:val="00EA1407"/>
    <w:rsid w:val="00EA27C6"/>
    <w:rsid w:val="00EA38AD"/>
    <w:rsid w:val="00EB0D24"/>
    <w:rsid w:val="00EB22E6"/>
    <w:rsid w:val="00EB5F42"/>
    <w:rsid w:val="00EB70DC"/>
    <w:rsid w:val="00EC3E32"/>
    <w:rsid w:val="00EE31CA"/>
    <w:rsid w:val="00EE49A8"/>
    <w:rsid w:val="00EE621C"/>
    <w:rsid w:val="00EF06C0"/>
    <w:rsid w:val="00EF2225"/>
    <w:rsid w:val="00EF4719"/>
    <w:rsid w:val="00EF4EED"/>
    <w:rsid w:val="00F0081B"/>
    <w:rsid w:val="00F04349"/>
    <w:rsid w:val="00F05309"/>
    <w:rsid w:val="00F05646"/>
    <w:rsid w:val="00F07680"/>
    <w:rsid w:val="00F1107E"/>
    <w:rsid w:val="00F1233D"/>
    <w:rsid w:val="00F15B19"/>
    <w:rsid w:val="00F16B8A"/>
    <w:rsid w:val="00F25D91"/>
    <w:rsid w:val="00F33E14"/>
    <w:rsid w:val="00F37D23"/>
    <w:rsid w:val="00F44292"/>
    <w:rsid w:val="00F473AF"/>
    <w:rsid w:val="00F47A2D"/>
    <w:rsid w:val="00F5376C"/>
    <w:rsid w:val="00F61F88"/>
    <w:rsid w:val="00F62A20"/>
    <w:rsid w:val="00F652A6"/>
    <w:rsid w:val="00F66B32"/>
    <w:rsid w:val="00F670B9"/>
    <w:rsid w:val="00F70BAE"/>
    <w:rsid w:val="00F75349"/>
    <w:rsid w:val="00F75978"/>
    <w:rsid w:val="00F80F81"/>
    <w:rsid w:val="00F84AA7"/>
    <w:rsid w:val="00F901A6"/>
    <w:rsid w:val="00F92361"/>
    <w:rsid w:val="00F92E63"/>
    <w:rsid w:val="00F93B32"/>
    <w:rsid w:val="00F940AA"/>
    <w:rsid w:val="00F945E5"/>
    <w:rsid w:val="00FA386B"/>
    <w:rsid w:val="00FB7CD4"/>
    <w:rsid w:val="00FB7E5B"/>
    <w:rsid w:val="00FC055A"/>
    <w:rsid w:val="00FC24B0"/>
    <w:rsid w:val="00FC2945"/>
    <w:rsid w:val="00FC3D02"/>
    <w:rsid w:val="00FD0068"/>
    <w:rsid w:val="00FD291D"/>
    <w:rsid w:val="00FD30DB"/>
    <w:rsid w:val="00FD726C"/>
    <w:rsid w:val="00FE461C"/>
    <w:rsid w:val="00FE611A"/>
    <w:rsid w:val="00FE6F25"/>
    <w:rsid w:val="00FF13CF"/>
    <w:rsid w:val="00FF4C4D"/>
    <w:rsid w:val="00FF6CE9"/>
    <w:rsid w:val="00FF6E05"/>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B7C07"/>
  <w15:chartTrackingRefBased/>
  <w15:docId w15:val="{4C5E1FDA-A418-4B52-AE2C-44E6929E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87B"/>
  </w:style>
  <w:style w:type="paragraph" w:styleId="Heading1">
    <w:name w:val="heading 1"/>
    <w:basedOn w:val="Normal"/>
    <w:next w:val="Normal"/>
    <w:link w:val="Heading1Char"/>
    <w:uiPriority w:val="9"/>
    <w:qFormat/>
    <w:rsid w:val="006412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412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412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2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2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2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12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412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2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2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23C"/>
    <w:rPr>
      <w:rFonts w:eastAsiaTheme="majorEastAsia" w:cstheme="majorBidi"/>
      <w:color w:val="272727" w:themeColor="text1" w:themeTint="D8"/>
    </w:rPr>
  </w:style>
  <w:style w:type="paragraph" w:styleId="Title">
    <w:name w:val="Title"/>
    <w:basedOn w:val="Normal"/>
    <w:next w:val="Normal"/>
    <w:link w:val="TitleChar"/>
    <w:uiPriority w:val="10"/>
    <w:qFormat/>
    <w:rsid w:val="00641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2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2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2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23C"/>
    <w:pPr>
      <w:spacing w:before="160"/>
      <w:jc w:val="center"/>
    </w:pPr>
    <w:rPr>
      <w:i/>
      <w:iCs/>
      <w:color w:val="404040" w:themeColor="text1" w:themeTint="BF"/>
    </w:rPr>
  </w:style>
  <w:style w:type="character" w:customStyle="1" w:styleId="QuoteChar">
    <w:name w:val="Quote Char"/>
    <w:basedOn w:val="DefaultParagraphFont"/>
    <w:link w:val="Quote"/>
    <w:uiPriority w:val="29"/>
    <w:rsid w:val="0064123C"/>
    <w:rPr>
      <w:i/>
      <w:iCs/>
      <w:color w:val="404040" w:themeColor="text1" w:themeTint="BF"/>
    </w:rPr>
  </w:style>
  <w:style w:type="paragraph" w:styleId="ListParagraph">
    <w:name w:val="List Paragraph"/>
    <w:basedOn w:val="Normal"/>
    <w:uiPriority w:val="34"/>
    <w:qFormat/>
    <w:rsid w:val="0064123C"/>
    <w:pPr>
      <w:ind w:left="720"/>
      <w:contextualSpacing/>
    </w:pPr>
  </w:style>
  <w:style w:type="character" w:styleId="IntenseEmphasis">
    <w:name w:val="Intense Emphasis"/>
    <w:basedOn w:val="DefaultParagraphFont"/>
    <w:uiPriority w:val="21"/>
    <w:qFormat/>
    <w:rsid w:val="0064123C"/>
    <w:rPr>
      <w:i/>
      <w:iCs/>
      <w:color w:val="0F4761" w:themeColor="accent1" w:themeShade="BF"/>
    </w:rPr>
  </w:style>
  <w:style w:type="paragraph" w:styleId="IntenseQuote">
    <w:name w:val="Intense Quote"/>
    <w:basedOn w:val="Normal"/>
    <w:next w:val="Normal"/>
    <w:link w:val="IntenseQuoteChar"/>
    <w:uiPriority w:val="30"/>
    <w:qFormat/>
    <w:rsid w:val="00641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23C"/>
    <w:rPr>
      <w:i/>
      <w:iCs/>
      <w:color w:val="0F4761" w:themeColor="accent1" w:themeShade="BF"/>
    </w:rPr>
  </w:style>
  <w:style w:type="character" w:styleId="IntenseReference">
    <w:name w:val="Intense Reference"/>
    <w:basedOn w:val="DefaultParagraphFont"/>
    <w:uiPriority w:val="32"/>
    <w:qFormat/>
    <w:rsid w:val="0064123C"/>
    <w:rPr>
      <w:b/>
      <w:bCs/>
      <w:smallCaps/>
      <w:color w:val="0F4761" w:themeColor="accent1" w:themeShade="BF"/>
      <w:spacing w:val="5"/>
    </w:rPr>
  </w:style>
  <w:style w:type="paragraph" w:styleId="Header">
    <w:name w:val="header"/>
    <w:basedOn w:val="Normal"/>
    <w:link w:val="HeaderChar"/>
    <w:uiPriority w:val="99"/>
    <w:unhideWhenUsed/>
    <w:rsid w:val="007E6C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C00"/>
  </w:style>
  <w:style w:type="paragraph" w:styleId="Footer">
    <w:name w:val="footer"/>
    <w:basedOn w:val="Normal"/>
    <w:link w:val="FooterChar"/>
    <w:uiPriority w:val="99"/>
    <w:unhideWhenUsed/>
    <w:rsid w:val="007E6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C00"/>
  </w:style>
  <w:style w:type="paragraph" w:styleId="TOCHeading">
    <w:name w:val="TOC Heading"/>
    <w:basedOn w:val="Heading1"/>
    <w:next w:val="Normal"/>
    <w:uiPriority w:val="39"/>
    <w:unhideWhenUsed/>
    <w:qFormat/>
    <w:rsid w:val="00FC3D02"/>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FC3D02"/>
    <w:pPr>
      <w:spacing w:after="100"/>
    </w:pPr>
  </w:style>
  <w:style w:type="paragraph" w:styleId="TOC2">
    <w:name w:val="toc 2"/>
    <w:basedOn w:val="Normal"/>
    <w:next w:val="Normal"/>
    <w:autoRedefine/>
    <w:uiPriority w:val="39"/>
    <w:unhideWhenUsed/>
    <w:rsid w:val="00FC3D02"/>
    <w:pPr>
      <w:spacing w:after="100"/>
      <w:ind w:left="240"/>
    </w:pPr>
  </w:style>
  <w:style w:type="character" w:styleId="Hyperlink">
    <w:name w:val="Hyperlink"/>
    <w:basedOn w:val="DefaultParagraphFont"/>
    <w:uiPriority w:val="99"/>
    <w:unhideWhenUsed/>
    <w:rsid w:val="00FC3D02"/>
    <w:rPr>
      <w:color w:val="467886" w:themeColor="hyperlink"/>
      <w:u w:val="single"/>
    </w:rPr>
  </w:style>
  <w:style w:type="paragraph" w:customStyle="1" w:styleId="font-claude-response-body">
    <w:name w:val="font-claude-response-body"/>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0F5C5E"/>
    <w:rPr>
      <w:b/>
      <w:bCs/>
    </w:rPr>
  </w:style>
  <w:style w:type="paragraph" w:customStyle="1" w:styleId="whitespace-normal">
    <w:name w:val="whitespace-normal"/>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msonormal0">
    <w:name w:val="msonormal"/>
    <w:basedOn w:val="Normal"/>
    <w:rsid w:val="00F652A6"/>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HTMLPreformatted">
    <w:name w:val="HTML Preformatted"/>
    <w:basedOn w:val="Normal"/>
    <w:link w:val="HTMLPreformattedChar"/>
    <w:uiPriority w:val="99"/>
    <w:semiHidden/>
    <w:unhideWhenUsed/>
    <w:rsid w:val="00F65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N"/>
      <w14:ligatures w14:val="none"/>
    </w:rPr>
  </w:style>
  <w:style w:type="character" w:customStyle="1" w:styleId="HTMLPreformattedChar">
    <w:name w:val="HTML Preformatted Char"/>
    <w:basedOn w:val="DefaultParagraphFont"/>
    <w:link w:val="HTMLPreformatted"/>
    <w:uiPriority w:val="99"/>
    <w:semiHidden/>
    <w:rsid w:val="00F652A6"/>
    <w:rPr>
      <w:rFonts w:ascii="Courier New" w:eastAsia="Times New Roman" w:hAnsi="Courier New" w:cs="Courier New"/>
      <w:kern w:val="0"/>
      <w:sz w:val="20"/>
      <w:szCs w:val="20"/>
      <w:lang w:eastAsia="en-IN"/>
      <w14:ligatures w14:val="none"/>
    </w:rPr>
  </w:style>
  <w:style w:type="character" w:styleId="HTMLCode">
    <w:name w:val="HTML Code"/>
    <w:basedOn w:val="DefaultParagraphFont"/>
    <w:uiPriority w:val="99"/>
    <w:semiHidden/>
    <w:unhideWhenUsed/>
    <w:rsid w:val="00F652A6"/>
    <w:rPr>
      <w:rFonts w:ascii="Courier New" w:eastAsia="Times New Roman" w:hAnsi="Courier New" w:cs="Courier New"/>
      <w:sz w:val="20"/>
      <w:szCs w:val="20"/>
    </w:rPr>
  </w:style>
  <w:style w:type="character" w:customStyle="1" w:styleId="token">
    <w:name w:val="token"/>
    <w:basedOn w:val="DefaultParagraphFont"/>
    <w:rsid w:val="00F652A6"/>
  </w:style>
  <w:style w:type="paragraph" w:styleId="NoSpacing">
    <w:name w:val="No Spacing"/>
    <w:uiPriority w:val="1"/>
    <w:qFormat/>
    <w:rsid w:val="00711954"/>
    <w:pPr>
      <w:spacing w:after="0" w:line="240" w:lineRule="auto"/>
    </w:pPr>
  </w:style>
  <w:style w:type="paragraph" w:styleId="TOC3">
    <w:name w:val="toc 3"/>
    <w:basedOn w:val="Normal"/>
    <w:next w:val="Normal"/>
    <w:autoRedefine/>
    <w:uiPriority w:val="39"/>
    <w:unhideWhenUsed/>
    <w:rsid w:val="00882682"/>
    <w:pPr>
      <w:spacing w:after="100"/>
      <w:ind w:left="480"/>
    </w:pPr>
  </w:style>
  <w:style w:type="paragraph" w:customStyle="1" w:styleId="Default">
    <w:name w:val="Default"/>
    <w:rsid w:val="00E418E7"/>
    <w:pPr>
      <w:autoSpaceDE w:val="0"/>
      <w:autoSpaceDN w:val="0"/>
      <w:adjustRightInd w:val="0"/>
      <w:spacing w:after="0" w:line="240" w:lineRule="auto"/>
    </w:pPr>
    <w:rPr>
      <w:rFonts w:ascii="Times New Roman" w:hAnsi="Times New Roman" w:cs="Times New Roman"/>
      <w:color w:val="000000"/>
      <w:kern w:val="0"/>
    </w:rPr>
  </w:style>
  <w:style w:type="paragraph" w:styleId="NormalWeb">
    <w:name w:val="Normal (Web)"/>
    <w:basedOn w:val="Normal"/>
    <w:uiPriority w:val="99"/>
    <w:semiHidden/>
    <w:unhideWhenUsed/>
    <w:rsid w:val="00C36101"/>
    <w:pPr>
      <w:spacing w:before="100" w:beforeAutospacing="1" w:after="100" w:afterAutospacing="1" w:line="240" w:lineRule="auto"/>
    </w:pPr>
    <w:rPr>
      <w:rFonts w:ascii="Times New Roman" w:eastAsiaTheme="minorEastAsia" w:hAnsi="Times New Roman" w:cs="Times New Roman"/>
      <w:kern w:val="0"/>
      <w:lang w:eastAsia="en-IN"/>
      <w14:ligatures w14:val="none"/>
    </w:rPr>
  </w:style>
  <w:style w:type="table" w:styleId="TableGrid">
    <w:name w:val="Table Grid"/>
    <w:basedOn w:val="TableNormal"/>
    <w:uiPriority w:val="39"/>
    <w:rsid w:val="004D1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786D7165C6FB40B80234EE984EF714" ma:contentTypeVersion="19" ma:contentTypeDescription="Create a new document." ma:contentTypeScope="" ma:versionID="30303f3e72f17b588cfcbcb738f792af">
  <xsd:schema xmlns:xsd="http://www.w3.org/2001/XMLSchema" xmlns:xs="http://www.w3.org/2001/XMLSchema" xmlns:p="http://schemas.microsoft.com/office/2006/metadata/properties" xmlns:ns2="cf167800-f433-482e-8d73-bddb4b326351" xmlns:ns3="2f6c9ae6-984b-4ddb-805c-3df06a289a5e" targetNamespace="http://schemas.microsoft.com/office/2006/metadata/properties" ma:root="true" ma:fieldsID="4d0629e96bcf65959e03635649354ad0" ns2:_="" ns3:_="">
    <xsd:import namespace="cf167800-f433-482e-8d73-bddb4b326351"/>
    <xsd:import namespace="2f6c9ae6-984b-4ddb-805c-3df06a289a5e"/>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67800-f433-482e-8d73-bddb4b32635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eebbbe8-86f2-4fa2-a91f-ff019a7ceeb2"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c9ae6-984b-4ddb-805c-3df06a289a5e"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DocumentLibraryPermissions xmlns="cf167800-f433-482e-8d73-bddb4b326351" xsi:nil="true"/>
    <MigrationWizIdPermissionLevels xmlns="cf167800-f433-482e-8d73-bddb4b326351" xsi:nil="true"/>
    <MigrationWizIdVersion xmlns="cf167800-f433-482e-8d73-bddb4b326351" xsi:nil="true"/>
    <lcf76f155ced4ddcb4097134ff3c332f xmlns="cf167800-f433-482e-8d73-bddb4b326351">
      <Terms xmlns="http://schemas.microsoft.com/office/infopath/2007/PartnerControls"/>
    </lcf76f155ced4ddcb4097134ff3c332f>
    <MigrationWizIdSecurityGroups xmlns="cf167800-f433-482e-8d73-bddb4b326351" xsi:nil="true"/>
    <MigrationWizId xmlns="cf167800-f433-482e-8d73-bddb4b326351" xsi:nil="true"/>
    <MigrationWizIdPermissions xmlns="cf167800-f433-482e-8d73-bddb4b326351" xsi:nil="true"/>
  </documentManagement>
</p:properties>
</file>

<file path=customXml/itemProps1.xml><?xml version="1.0" encoding="utf-8"?>
<ds:datastoreItem xmlns:ds="http://schemas.openxmlformats.org/officeDocument/2006/customXml" ds:itemID="{35D3BC72-69EA-4DC2-9028-CFB442267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67800-f433-482e-8d73-bddb4b326351"/>
    <ds:schemaRef ds:uri="2f6c9ae6-984b-4ddb-805c-3df06a289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60469-6136-4140-95A5-CC2255E93608}">
  <ds:schemaRefs>
    <ds:schemaRef ds:uri="http://schemas.openxmlformats.org/officeDocument/2006/bibliography"/>
  </ds:schemaRefs>
</ds:datastoreItem>
</file>

<file path=customXml/itemProps3.xml><?xml version="1.0" encoding="utf-8"?>
<ds:datastoreItem xmlns:ds="http://schemas.openxmlformats.org/officeDocument/2006/customXml" ds:itemID="{CBB9941A-2465-48E9-A405-7E358CE8292B}">
  <ds:schemaRefs>
    <ds:schemaRef ds:uri="http://schemas.microsoft.com/sharepoint/v3/contenttype/forms"/>
  </ds:schemaRefs>
</ds:datastoreItem>
</file>

<file path=customXml/itemProps4.xml><?xml version="1.0" encoding="utf-8"?>
<ds:datastoreItem xmlns:ds="http://schemas.openxmlformats.org/officeDocument/2006/customXml" ds:itemID="{D468E811-D668-4540-BEE2-8BFE4300802A}">
  <ds:schemaRefs>
    <ds:schemaRef ds:uri="http://schemas.microsoft.com/office/2006/metadata/properties"/>
    <ds:schemaRef ds:uri="http://schemas.microsoft.com/office/infopath/2007/PartnerControls"/>
    <ds:schemaRef ds:uri="cf167800-f433-482e-8d73-bddb4b326351"/>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13</Pages>
  <Words>3750</Words>
  <Characters>21377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Siddharth Jothimani</dc:creator>
  <cp:keywords/>
  <dc:description/>
  <cp:lastModifiedBy>Siddharth Jothimani</cp:lastModifiedBy>
  <cp:revision>822</cp:revision>
  <dcterms:created xsi:type="dcterms:W3CDTF">2025-11-20T12:09:00Z</dcterms:created>
  <dcterms:modified xsi:type="dcterms:W3CDTF">2026-02-08T08:38:00Z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0x01010071786D7165C6FB40B80234EE984EF714</vt:lpwstr>
  </property>
  <property fmtid="{D5CDD505-2E9C-101B-9397-08002B2CF9AE}" pid="3" name="MediaServiceImageTags">
    <vt:lpwstr/>
  </property>
  <property fmtid="{D5CDD505-2E9C-101B-9397-08002B2CF9AE}" pid="4" name="docLang">
    <vt:lpwstr>en</vt:lpwstr>
  </property>
</Properties>
</file>